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Professorial</w:t>
      </w:r>
      <w:r>
        <w:t xml:space="preserve"> </w:t>
      </w:r>
      <w:r>
        <w:t xml:space="preserve">Assessment</w:t>
      </w:r>
      <w:r>
        <w:t xml:space="preserve"> </w:t>
      </w:r>
      <w:r>
        <w:t xml:space="preserve">in</w:t>
      </w:r>
      <w:r>
        <w:t xml:space="preserve"> </w:t>
      </w:r>
      <w:r>
        <w:t xml:space="preserve">Venezuela</w:t>
      </w:r>
      <w:r>
        <w:t xml:space="preserve"> </w:t>
      </w:r>
      <w:r>
        <w:t xml:space="preserve">Caracas</w:t>
      </w:r>
    </w:p>
    <w:bookmarkStart w:id="20" w:name="Xc96552bf00c43ebb19e178741b5120715d54dac"/>
    <w:p>
      <w:pPr>
        <w:pStyle w:val="Heading1"/>
      </w:pPr>
      <w:r>
        <w:t xml:space="preserve">Laboratory Report: Pedagogical and Academic Evaluation of the Professor in the Context of Venezuela Caracas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Universidad Central de Venezuela / Simón Bolívar University, Venezuela Caracas</w:t>
      </w:r>
      <w:r>
        <w:br/>
      </w:r>
    </w:p>
    <w:p>
      <w:pPr>
        <w:pStyle w:val="BodyText"/>
      </w:pPr>
      <w:r>
        <w:t xml:space="preserve">Status: Confidential Internal Review</w:t>
      </w:r>
    </w:p>
    <w:bookmarkEnd w:id="20"/>
    <w:p>
      <w:pPr>
        <w:pStyle w:val="BodyText"/>
      </w:pPr>
      <w:r>
        <w:t xml:space="preserve">I. Introduction and Objectives</w:t>
      </w:r>
    </w:p>
    <w:p>
      <w:pPr>
        <w:pStyle w:val="BodyText"/>
      </w:pPr>
      <w:r>
        <w:t xml:space="preserve">The purpose of this Laboratory Report is to conduct a comprehensive evaluation of the academic performance, pedagogical methodologies, and socio-academic contributions of a designated Professor within the higher education landscape of Venezuela Caracas. This document serves not merely as an administrative record but as a critical analysis tool designed to understand how educational structures function under specific regional constraints. The city of Venezuela Caracas presents a unique microcosm for such assessment, characterized by its rich intellectual history, intense political dynamics, and significant economic volatility. Therefore, understanding the role of the</w:t>
      </w:r>
      <w:r>
        <w:t xml:space="preserve"> </w:t>
      </w:r>
      <w:r>
        <w:rPr>
          <w:bCs/>
          <w:b/>
        </w:rPr>
        <w:t xml:space="preserve">Professor</w:t>
      </w:r>
      <w:r>
        <w:t xml:space="preserve"> </w:t>
      </w:r>
      <w:r>
        <w:t xml:space="preserve">in this context requires an examination beyond standard metrics of curriculum delivery.</w:t>
      </w:r>
    </w:p>
    <w:p>
      <w:pPr>
        <w:pStyle w:val="BodyText"/>
      </w:pPr>
      <w:r>
        <w:t xml:space="preserve">The primary objective is to assess how the</w:t>
      </w:r>
      <w:r>
        <w:t xml:space="preserve"> </w:t>
      </w:r>
      <w:r>
        <w:rPr>
          <w:bCs/>
          <w:b/>
        </w:rPr>
        <w:t xml:space="preserve">Professor</w:t>
      </w:r>
      <w:r>
        <w:t xml:space="preserve"> </w:t>
      </w:r>
      <w:r>
        <w:t xml:space="preserve">navigates the complex challenges inherent to teaching in Venezuela Caracas today. These challenges include infrastructure limitations, resource scarcity, student socioeconomic diversity, and the need for curricular adaptation amidst national crises. By analyzing these factors through a "laboratory" lens—where classroom practices are observed as variables interacting with environmental constraints—we aim to identify best practices for resilience and educational continuity.</w:t>
      </w:r>
    </w:p>
    <w:bookmarkStart w:id="21" w:name="X6e6b7f25358283fb135048ca7fe2b32fd1d6aee"/>
    <w:p>
      <w:pPr>
        <w:pStyle w:val="Heading2"/>
      </w:pPr>
      <w:r>
        <w:t xml:space="preserve">II. Contextual Background: The Environment of Venezuela Caracas</w:t>
      </w:r>
    </w:p>
    <w:p>
      <w:pPr>
        <w:pStyle w:val="FirstParagraph"/>
      </w:pPr>
      <w:r>
        <w:t xml:space="preserve">To properly contextualize the performance of any academic figure, one must first establish the baseline conditions of Venezuela Caracas. As the capital and largest metropolis, it serves as the central hub for scientific research, cultural exchange, and higher education in the nation. However, this status comes with severe complications. The infrastructure of many universities in Venezuela Caracas has suffered from decades of underinvestment and maintenance neglect.</w:t>
      </w:r>
    </w:p>
    <w:p>
      <w:pPr>
        <w:pStyle w:val="BodyText"/>
      </w:pPr>
      <w:r>
        <w:t xml:space="preserve">The environment is characterized by intermittent utility services, including electricity and water supply issues, which directly impact laboratory operations and digital connectivity. Furthermore, the brain drain phenomenon has significantly altered the composition of faculty ranks. The current academic body often consists of a hybrid group: seasoned veterans who have remained despite hardships, and younger scholars returning from abroad or entering early careers amidst scarcity. Understanding this demographic shift is crucial for evaluating the collective efficacy of any single</w:t>
      </w:r>
      <w:r>
        <w:t xml:space="preserve"> </w:t>
      </w:r>
      <w:r>
        <w:rPr>
          <w:bCs/>
          <w:b/>
        </w:rPr>
        <w:t xml:space="preserve">Professor</w:t>
      </w:r>
      <w:r>
        <w:t xml:space="preserve">.</w:t>
      </w:r>
    </w:p>
    <w:bookmarkEnd w:id="21"/>
    <w:bookmarkStart w:id="22" w:name="iii.-methodology"/>
    <w:p>
      <w:pPr>
        <w:pStyle w:val="Heading2"/>
      </w:pPr>
      <w:r>
        <w:t xml:space="preserve">III. Methodology</w:t>
      </w:r>
    </w:p>
    <w:p>
      <w:pPr>
        <w:pStyle w:val="FirstParagraph"/>
      </w:pPr>
      <w:r>
        <w:t xml:space="preserve">This report utilizes a qualitative observational framework combined with quantitative data analysis from recent semester evaluations. The methodology mirrors that of a scientific laboratory experiment, isolating specific variables related to teaching effectiveness.</w:t>
      </w:r>
    </w:p>
    <w:p>
      <w:pPr>
        <w:numPr>
          <w:ilvl w:val="0"/>
          <w:numId w:val="1001"/>
        </w:numPr>
        <w:pStyle w:val="Compact"/>
      </w:pPr>
      <w:r>
        <w:rPr>
          <w:bCs/>
          <w:b/>
        </w:rPr>
        <w:t xml:space="preserve">Variable A (Pedagogical Adaptability):</w:t>
      </w:r>
      <w:r>
        <w:t xml:space="preserve"> </w:t>
      </w:r>
      <w:r>
        <w:t xml:space="preserve">Measured by the professor’s ability to modify lesson plans in response to technological outages or resource shortages.</w:t>
      </w:r>
    </w:p>
    <w:p>
      <w:pPr>
        <w:numPr>
          <w:ilvl w:val="0"/>
          <w:numId w:val="1001"/>
        </w:numPr>
        <w:pStyle w:val="Compact"/>
      </w:pPr>
      <w:r>
        <w:rPr>
          <w:bCs/>
          <w:b/>
        </w:rPr>
        <w:t xml:space="preserve">Variable B (Student Engagement):</w:t>
      </w:r>
      <w:r>
        <w:t xml:space="preserve"> </w:t>
      </w:r>
      <w:r>
        <w:t xml:space="preserve">Quantified through attendance records, participation rates, and feedback forms from students studying in Venezuela Caracas.</w:t>
      </w:r>
    </w:p>
    <w:p>
      <w:pPr>
        <w:numPr>
          <w:ilvl w:val="0"/>
          <w:numId w:val="1001"/>
        </w:numPr>
        <w:pStyle w:val="Compact"/>
      </w:pPr>
      <w:r>
        <w:rPr>
          <w:bCs/>
          <w:b/>
        </w:rPr>
        <w:t xml:space="preserve">Variable C (Community Integration):</w:t>
      </w:r>
    </w:p>
    <w:p>
      <w:pPr>
        <w:pStyle w:val="FirstParagraph"/>
      </w:pPr>
      <w:r>
        <w:t xml:space="preserve">Data was collected over a period of one academic semester, focusing specifically on courses taught within urban centers of Venezuela Caracas. Interviews were conducted with peer reviewers and student representatives to triangulate the data provided by official grades and attendance logs.</w:t>
      </w:r>
    </w:p>
    <w:bookmarkEnd w:id="22"/>
    <w:bookmarkStart w:id="26" w:name="X8bb6a274d8dff617bccaff644a8df2b76979763"/>
    <w:p>
      <w:pPr>
        <w:pStyle w:val="Heading2"/>
      </w:pPr>
      <w:r>
        <w:t xml:space="preserve">IV. Findings: The Professor as an Agent of Stability</w:t>
      </w:r>
    </w:p>
    <w:bookmarkStart w:id="23" w:name="X763bcaf460d2ac53a3788157b31c18a6418f94d"/>
    <w:p>
      <w:pPr>
        <w:pStyle w:val="Heading3"/>
      </w:pPr>
      <w:r>
        <w:t xml:space="preserve">A. Adaptation to Infrastructure Constraints</w:t>
      </w:r>
    </w:p>
    <w:p>
      <w:pPr>
        <w:pStyle w:val="FirstParagraph"/>
      </w:pPr>
      <w:r>
        <w:t xml:space="preserve">The findings indicate that the most effective component of a successful</w:t>
      </w:r>
      <w:r>
        <w:t xml:space="preserve"> </w:t>
      </w:r>
      <w:r>
        <w:rPr>
          <w:bCs/>
          <w:b/>
        </w:rPr>
        <w:t xml:space="preserve">Professor</w:t>
      </w:r>
      <w:r>
        <w:t xml:space="preserve">'s profile in Venezuela Caracas is adaptability. In environments where digital platforms may fail due to power instability, the ability to transition seamlessly between synchronous online instruction and offline, analog teaching methods is critical. Our analysis shows that professors who maintained hybrid models—providing physical handouts when internet access was down while utilizing cached digital content for later review—exhibited higher student satisfaction scores.</w:t>
      </w:r>
    </w:p>
    <w:bookmarkEnd w:id="23"/>
    <w:bookmarkStart w:id="24" w:name="b.-emotional-and-psychological-support"/>
    <w:p>
      <w:pPr>
        <w:pStyle w:val="Heading3"/>
      </w:pPr>
      <w:r>
        <w:t xml:space="preserve">B. Emotional and Psychological Support</w:t>
      </w:r>
    </w:p>
    <w:p>
      <w:pPr>
        <w:pStyle w:val="FirstParagraph"/>
      </w:pPr>
      <w:r>
        <w:t xml:space="preserve">A significant portion of the evaluation reveals that the role of the Professor in Venezuela Caracas extends far beyond academic instruction. Due to the severe economic crisis affecting families across Caracas, many students arrive at class with basic survival concerns. Consequently, professors who act as mentors and provide psychosocial support demonstrate stronger retention rates among their student cohorts. The classroom becomes a safe harbor, and the professor serves as a stabilizing figure in an otherwise chaotic external environment.</w:t>
      </w:r>
    </w:p>
    <w:bookmarkEnd w:id="24"/>
    <w:bookmarkStart w:id="25" w:name="c.-scientific-rigor-amidst-scarcity"/>
    <w:p>
      <w:pPr>
        <w:pStyle w:val="Heading3"/>
      </w:pPr>
      <w:r>
        <w:t xml:space="preserve">C. Scientific Rigor Amidst Scarcity</w:t>
      </w:r>
    </w:p>
    <w:p>
      <w:pPr>
        <w:pStyle w:val="FirstParagraph"/>
      </w:pPr>
      <w:r>
        <w:t xml:space="preserve">In laboratory science courses, the lack of reagents and equipment is a major hurdle. However, innovative professors in Venezuela Caracas have turned this constraint into a pedagogical advantage by emphasizing theoretical modeling, simulation software (where available), and low-cost experimental alternatives. This approach fosters critical thinking and resourcefulness—skills that are highly valued in the global job market. The data suggests that students taught by such instructors possess a higher degree of problem-solving competence compared to those in more resource-rich but less challenging environments.</w:t>
      </w:r>
    </w:p>
    <w:bookmarkEnd w:id="25"/>
    <w:bookmarkEnd w:id="26"/>
    <w:bookmarkStart w:id="27" w:name="v.-discussion"/>
    <w:p>
      <w:pPr>
        <w:pStyle w:val="Heading2"/>
      </w:pPr>
      <w:r>
        <w:t xml:space="preserve">V. Discussion</w:t>
      </w:r>
    </w:p>
    <w:p>
      <w:pPr>
        <w:pStyle w:val="FirstParagraph"/>
      </w:pPr>
      <w:r>
        <w:t xml:space="preserve">The evaluation of the Professor within Venezuela Caracas reveals a distinct archetype: the resilient academic. This individual does not merely transmit knowledge; they negotiate its delivery against a backdrop of systemic instability. The traditional metrics of academic success, such as publication volume or grant acquisition, often fail to capture the full scope of effort required to maintain educational standards in this region.</w:t>
      </w:r>
    </w:p>
    <w:p>
      <w:pPr>
        <w:pStyle w:val="BodyText"/>
      </w:pPr>
      <w:r>
        <w:t xml:space="preserve">Furthermore, the geographical specificity matters. Venezuela Caracas is not monolithic; it contains diverse neighborhoods with varying levels of access to resources. A Professor operating in a university situated in a affluent area may face different challenges than one operating in a peripheral zone. However, the overarching trend remains consistent: success is defined by persistence and innovation.</w:t>
      </w:r>
    </w:p>
    <w:p>
      <w:pPr>
        <w:pStyle w:val="BodyText"/>
      </w:pPr>
      <w:r>
        <w:t xml:space="preserve">It is also important to note the role of international collaboration. Many Professors in Venezuela Caracas have leveraged global networks to bring external resources and perspectives into their classrooms, bridging the isolation caused by political sanctions or economic barriers. This global-local dynamic enriches the educational experience for students who are otherwise cut off from broader academic circles.</w:t>
      </w:r>
    </w:p>
    <w:bookmarkEnd w:id="27"/>
    <w:bookmarkStart w:id="28" w:name="vi.-conclusion-and-recommendations"/>
    <w:p>
      <w:pPr>
        <w:pStyle w:val="Heading2"/>
      </w:pPr>
      <w:r>
        <w:t xml:space="preserve">VI. Conclusion and Recommendations</w:t>
      </w:r>
    </w:p>
    <w:p>
      <w:pPr>
        <w:pStyle w:val="FirstParagraph"/>
      </w:pPr>
      <w:r>
        <w:t xml:space="preserve">In conclusion, this Laboratory Report affirms that the Professor in Venezuela Caracas operates under extraordinary conditions that demand a multifaceted skill set. The evaluation highlights that technical expertise must be coupled with logistical agility, emotional intelligence, and creative resource management.</w:t>
      </w:r>
    </w:p>
    <w:p>
      <w:pPr>
        <w:pStyle w:val="BodyText"/>
      </w:pPr>
      <w:r>
        <w:t xml:space="preserve">We recommend that institutional leaders in Venezuela Caracas adopt these findings to reform tenure and promotion criteria. Recognition should be given not only to scholarly output but also to pedagogical resilience and community engagement. Supporting the Professor through targeted grants for educational technology maintenance and mental health resources for faculty will further enhance their capacity to serve students.</w:t>
      </w:r>
    </w:p>
    <w:p>
      <w:pPr>
        <w:pStyle w:val="BodyText"/>
      </w:pPr>
      <w:r>
        <w:t xml:space="preserve">Ultimately, the survival and flourishing of higher education in Venezuela Caracas depend on acknowledging the unique heroism and professionalism required of its academics. They are not just teachers; they are custodians of national knowledge in a time of profound uncertainty. This report serves as a testament to their enduring commitment to education amidst adversity.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Professorial Assessment in Venezuela Caracas</dc:title>
  <dc:creator/>
  <dc:language>en</dc:language>
  <cp:keywords/>
  <dcterms:created xsi:type="dcterms:W3CDTF">2026-07-29T15:04:43Z</dcterms:created>
  <dcterms:modified xsi:type="dcterms:W3CDTF">2026-07-29T15:04:43Z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