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Professor's</w:t>
      </w:r>
      <w:r>
        <w:t xml:space="preserve"> </w:t>
      </w:r>
      <w:r>
        <w:t xml:space="preserve">Academic</w:t>
      </w:r>
      <w:r>
        <w:t xml:space="preserve"> </w:t>
      </w:r>
      <w:r>
        <w:t xml:space="preserve">and</w:t>
      </w:r>
      <w:r>
        <w:t xml:space="preserve"> </w:t>
      </w:r>
      <w:r>
        <w:t xml:space="preserve">Administrative</w:t>
      </w:r>
      <w:r>
        <w:t xml:space="preserve"> </w:t>
      </w:r>
      <w:r>
        <w:t xml:space="preserve">Framework</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4d2592309892a1e85ebce0cb933e80eb385806e"/>
    <w:p>
      <w:pPr>
        <w:pStyle w:val="Heading1"/>
      </w:pPr>
      <w:r>
        <w:t xml:space="preserve">Laboratory Report on the Professor's Operational Mandate in Vietnam Ho Chi Minh City</w:t>
      </w:r>
    </w:p>
    <w:p>
      <w:pPr>
        <w:pStyle w:val="FirstParagraph"/>
      </w:pPr>
      <w:r>
        <w:rPr>
          <w:bCs/>
          <w:b/>
        </w:rPr>
        <w:t xml:space="preserve">Date: October 24, 2023</w:t>
      </w:r>
    </w:p>
    <w:p>
      <w:pPr>
        <w:pStyle w:val="BodyText"/>
      </w:pPr>
      <w:r>
        <w:rPr>
          <w:bCs/>
          <w:b/>
        </w:rPr>
        <w:t xml:space="preserve">Prepared By: Administrative Oversight Committee</w:t>
      </w:r>
    </w:p>
    <w:bookmarkEnd w:id="20"/>
    <w:bookmarkStart w:id="21" w:name="executive-summary"/>
    <w:p>
      <w:pPr>
        <w:pStyle w:val="Heading2"/>
      </w:pPr>
      <w:r>
        <w:t xml:space="preserve">1. Executive Summary</w:t>
      </w:r>
    </w:p>
    <w:p>
      <w:pPr>
        <w:pStyle w:val="FirstParagraph"/>
      </w:pPr>
      <w:r>
        <w:t xml:space="preserve">This comprehensive Laboratory Report serves as a formal documentation of the academic and administrative framework established for the Professor during their tenure within Vietnam Ho Chi Minh City. The purpose of this document is to meticulously outline the operational protocols, scientific research expectations, cultural integration requirements, and educational mandates that define this unique professional engagement. As Vietnam Ho Chi Minh City continues to emerge as a pivotal hub for Southeast Asian academic innovation and technological advancement, the role of an internationally recognized Professor within this metropolitan context becomes increasingly significant. This report aims to provide a holistic view of how the Professor's activities are structured, monitored, and evaluated in accordance with local regulations and global academic standards. The findings herein suggest that successful integration into the Vietnam Ho Chi Minh City ecosystem requires not only scientific excellence but also a deep understanding of the local pedagogical traditions and collaborative research opportunities available within this vibrant urban center.</w:t>
      </w:r>
    </w:p>
    <w:bookmarkEnd w:id="21"/>
    <w:bookmarkStart w:id="22" w:name="research-objectives-and-scientific-goals"/>
    <w:p>
      <w:pPr>
        <w:pStyle w:val="Heading2"/>
      </w:pPr>
      <w:r>
        <w:t xml:space="preserve">2. Research Objectives and Scientific Goals</w:t>
      </w:r>
    </w:p>
    <w:p>
      <w:pPr>
        <w:pStyle w:val="FirstParagraph"/>
      </w:pPr>
      <w:r>
        <w:t xml:space="preserve">The primary objective of this Laboratory Report is to establish clear scientific goals that align with the broader research initiatives funded by institutions operating within Vietnam Ho Chi Minh City. These objectives are multi-faceted, encompassing both theoretical advancements and practical applications. Firstly, the Professor is expected to lead a series of interdisciplinary studies that address contemporary challenges in environmental science and sustainable urban development, topics of paramount importance given the rapid industrialization occurring across Vietnam Ho Chi Minh City. Secondly, there is a strong emphasis on fostering collaboration between local universities and international research bodies, thereby creating a bridge for knowledge exchange. The Professor must identify key areas where their expertise can complement existing local capabilities, ensuring that the resulting publications and innovations are both globally relevant and locally applicable. Furthermore, this Laboratory Report highlights the necessity of securing adequate laboratory resources within Vietnam Ho Chi Minh City to support these ambitious projects. This involves coordinating with local procurement agencies to ensure that high-quality equipment is available for experiments ranging from molecular biology studies to advanced materials testing.</w:t>
      </w:r>
    </w:p>
    <w:bookmarkEnd w:id="22"/>
    <w:bookmarkStart w:id="23" w:name="Xc4044dd3d25f18948d49dbe311d589693cfa98d"/>
    <w:p>
      <w:pPr>
        <w:pStyle w:val="Heading2"/>
      </w:pPr>
      <w:r>
        <w:t xml:space="preserve">3. Pedagogical Framework and Educational Impact</w:t>
      </w:r>
    </w:p>
    <w:p>
      <w:pPr>
        <w:pStyle w:val="FirstParagraph"/>
      </w:pPr>
      <w:r>
        <w:t xml:space="preserve">In addition to research duties, the Professor holds a critical mandate in the educational sphere within Vietnam Ho Chi Minh City. This Laboratory Report details the specific requirements for teaching excellence, emphasizing the need for curricula that are both rigorous and culturally responsive. The Professor is tasked with designing courses that not only convey complex scientific concepts but also inspire students to think critically about their role in contributing to societal progress in Vietnam Ho Chi Minh City. It is essential that teaching methodologies incorporate interactive learning strategies, project-based assessments, and opportunities for hands-on laboratory experience. This Laboratory Report further notes the importance of mentorship, where the Professor is expected to guide graduate students through their thesis work and professional development journeys. By fostering a supportive academic environment within Vietnam Ho Chi Minh City universities, the Professor contributes significantly to building a new generation of scientists who are well-equipped to tackle future challenges. The integration of local case studies into lecture materials ensures that students can see the direct relevance of their education to their immediate surroundings in Vietnam Ho Chi Minh City.</w:t>
      </w:r>
    </w:p>
    <w:bookmarkEnd w:id="23"/>
    <w:bookmarkStart w:id="24" w:name="administrative-protocols-and-compliance"/>
    <w:p>
      <w:pPr>
        <w:pStyle w:val="Heading2"/>
      </w:pPr>
      <w:r>
        <w:t xml:space="preserve">4. Administrative Protocols and Compliance</w:t>
      </w:r>
    </w:p>
    <w:p>
      <w:pPr>
        <w:pStyle w:val="FirstParagraph"/>
      </w:pPr>
      <w:r>
        <w:t xml:space="preserve">To ensure smooth operations, this Laboratory Report outlines the administrative protocols governing the Professor's activities in Vietnam Ho Chi Minh City. This includes adherence to local visa regulations, tax obligations, and institutional bylaws specific to higher education institutions in Vietnam Ho Chi Minh City. Compliance with safety standards is paramount; therefore, all laboratory experiments must undergo rigorous review processes before initiation. This Laboratory Report emphasizes the need for regular reporting on financial expenditures related to research grants and teaching stipends within Vietnam Ho Chi Minh City. Transparency in budget management is crucial for maintaining trust with funding bodies and institutional leadership alike. Additionally, the Professor must participate in faculty meetings and administrative reviews, contributing to policy discussions that shape the academic landscape of Vietnam Ho Chi Minh City. By actively engaging in these administrative duties, the Professor helps to strengthen the institutional framework that supports their work within Vietnam Ho Chi Minh City.</w:t>
      </w:r>
    </w:p>
    <w:bookmarkEnd w:id="24"/>
    <w:bookmarkStart w:id="25" w:name="Xdc3cd95d1e5196eb91317b1877e5edbaaabfaf9"/>
    <w:p>
      <w:pPr>
        <w:pStyle w:val="Heading2"/>
      </w:pPr>
      <w:r>
        <w:t xml:space="preserve">5. Cultural Integration and Community Engagement</w:t>
      </w:r>
    </w:p>
    <w:p>
      <w:pPr>
        <w:pStyle w:val="FirstParagraph"/>
      </w:pPr>
      <w:r>
        <w:t xml:space="preserve">Success in this role also depends heavily on cultural integration within Vietnam Ho Chi Minh City. This Laboratory Report suggests that the Professor should actively participate in community events, academic seminars, and social gatherings to build meaningful relationships with local colleagues and residents of Vietnam Ho Chi Minh City. Understanding Vietnamese customs, language nuances, and business etiquette is vital for effective communication and collaboration within Vietnam Ho Chi Minh City settings. The Professor is encouraged to learn basic Vietnamese phrases as a gesture of respect towards the host community in Vietnam Ho Chi Minh City. Furthermore, this Laboratory Report highlights the importance of engaging with local industries in Vietnam Ho Chi Minh City to facilitate technology transfer and commercialization of research findings. By bridging the gap between academia and industry within Vietnam Ho Chi Minh City, the Professor can ensure that their work has a tangible impact on economic development and social welfare in this dynamic city.</w:t>
      </w:r>
    </w:p>
    <w:bookmarkEnd w:id="25"/>
    <w:bookmarkStart w:id="26" w:name="X5c4e1c6cbb8995deb2aac5abe35ac59c299d0af"/>
    <w:p>
      <w:pPr>
        <w:pStyle w:val="Heading2"/>
      </w:pPr>
      <w:r>
        <w:t xml:space="preserve">6. Evaluation Metrics and Performance Indicators</w:t>
      </w:r>
    </w:p>
    <w:p>
      <w:pPr>
        <w:pStyle w:val="FirstParagraph"/>
      </w:pPr>
      <w:r>
        <w:t xml:space="preserve">Finally, this Laboratory Report defines the key performance indicators used to evaluate the Professor's effectiveness over time within Vietnam Ho Chi Minh City. These metrics include publication records in high-impact journals, success rates in securing research grants within Vietnam Ho Chi Minh City networks, student satisfaction scores from courses taught within Vietnam Ho Chi Minh City institutions, and contributions to international conferences hosted by partners of Vietnam Ho Chi Minh City universities. Regular reviews will be conducted to assess progress against these benchmarks outlined in this Laboratory Report. Feedback from peers and students within the vibrant academic community of Vietnam Ho Chi Minh City will also be incorporated into these evaluations. This continuous improvement cycle ensures that the Professor remains aligned with evolving expectations within the dynamic educational landscape of Vietnam Ho Chi Minh City, thereby sustaining a legacy of excellence and innovation throughout their tenure in this esteemed location.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Professor's Academic and Administrative Framework in Vietnam Ho Chi Minh City</dc:title>
  <dc:creator/>
  <dc:language>en</dc:language>
  <cp:keywords/>
  <dcterms:created xsi:type="dcterms:W3CDTF">2026-07-29T19:34:44Z</dcterms:created>
  <dcterms:modified xsi:type="dcterms:W3CDTF">2026-07-29T19:34:44Z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