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Protocols</w:t>
      </w:r>
      <w:r>
        <w:t xml:space="preserve"> </w:t>
      </w:r>
      <w:r>
        <w:t xml:space="preserve">in</w:t>
      </w:r>
      <w:r>
        <w:t xml:space="preserve"> </w:t>
      </w:r>
      <w:r>
        <w:t xml:space="preserve">Australia</w:t>
      </w:r>
      <w:r>
        <w:t xml:space="preserve"> </w:t>
      </w:r>
      <w:r>
        <w:t xml:space="preserve">Brisbane</w:t>
      </w:r>
    </w:p>
    <w:bookmarkStart w:id="24" w:name="X4719830f16812c0e545fc4acbf59e14f7d7d707"/>
    <w:p>
      <w:pPr>
        <w:pStyle w:val="Heading1"/>
      </w:pPr>
      <w:r>
        <w:t xml:space="preserve">Lab Report: Strategic Implementation of Project Management Protocols in Australia Brisbane</w:t>
      </w:r>
    </w:p>
    <w:p>
      <w:pPr>
        <w:pStyle w:val="FirstParagraph"/>
      </w:pPr>
      <w:r>
        <w:t xml:space="preserve">Section 1.0: Executive Summary and Introduction</w:t>
      </w:r>
    </w:p>
    <w:p>
      <w:pPr>
        <w:pStyle w:val="BodyText"/>
      </w:pPr>
      <w:r>
        <w:t xml:space="preserve">The role of the</w:t>
      </w:r>
      <w:r>
        <w:t xml:space="preserve"> </w:t>
      </w:r>
      <w:r>
        <w:t xml:space="preserve">Project Manager</w:t>
      </w:r>
      <w:r>
        <w:t xml:space="preserve"> </w:t>
      </w:r>
      <w:r>
        <w:t xml:space="preserve">within the contemporary construction, technology, and infrastructure sectors is not merely administrative; it is strategic, operational, and culturally pivotal. This laboratory report aims to dissect the specific methodologies required for effective project management when operating within the unique socio-economic and regulatory environment of</w:t>
      </w:r>
      <w:r>
        <w:t xml:space="preserve"> </w:t>
      </w:r>
      <w:r>
        <w:rPr>
          <w:bCs/>
          <w:b/>
        </w:rPr>
        <w:t xml:space="preserve">Australia Brisbane</w:t>
      </w:r>
      <w:r>
        <w:t xml:space="preserve">. As global business practices become increasingly interconnected, understanding local nuances in</w:t>
      </w:r>
      <w:r>
        <w:t xml:space="preserve"> </w:t>
      </w:r>
      <w:r>
        <w:rPr>
          <w:bCs/>
          <w:b/>
        </w:rPr>
        <w:t xml:space="preserve">Australia Brisbane</w:t>
      </w:r>
      <w:r>
        <w:t xml:space="preserve"> </w:t>
      </w:r>
      <w:r>
        <w:t xml:space="preserve">becomes critical for success. The objective of this document is to analyze how a dedicated</w:t>
      </w:r>
      <w:r>
        <w:t xml:space="preserve"> </w:t>
      </w:r>
      <w:r>
        <w:t xml:space="preserve">Project Manager</w:t>
      </w:r>
      <w:r>
        <w:t xml:space="preserve"> </w:t>
      </w:r>
      <w:r>
        <w:t xml:space="preserve">must adapt standard international frameworks—such as PMBOK (Project Management Body of Knowledge) and PRINCE2—to comply with Australian standards, Queensland legislation, and the distinct business culture found in</w:t>
      </w:r>
      <w:r>
        <w:t xml:space="preserve"> </w:t>
      </w:r>
      <w:r>
        <w:rPr>
          <w:bCs/>
          <w:b/>
        </w:rPr>
        <w:t xml:space="preserve">Australia Brisbane</w:t>
      </w:r>
      <w:r>
        <w:t xml:space="preserve">.</w:t>
      </w:r>
    </w:p>
    <w:p>
      <w:pPr>
        <w:pStyle w:val="BodyText"/>
      </w:pPr>
      <w:r>
        <w:t xml:space="preserve">This report serves as a theoretical "lab" where various project management variables are tested against the backdrop of local constraints. By examining risk management, stakeholder communication, regulatory compliance, and resource allocation specifically for projects in</w:t>
      </w:r>
      <w:r>
        <w:t xml:space="preserve"> </w:t>
      </w:r>
      <w:r>
        <w:rPr>
          <w:bCs/>
          <w:b/>
        </w:rPr>
        <w:t xml:space="preserve">Australia Brisbane</w:t>
      </w:r>
      <w:r>
        <w:t xml:space="preserve">, we can derive a best-practice model for the modern</w:t>
      </w:r>
      <w:r>
        <w:t xml:space="preserve"> </w:t>
      </w:r>
      <w:r>
        <w:t xml:space="preserve">Project Manager</w:t>
      </w:r>
      <w:r>
        <w:t xml:space="preserve">. The findings suggest that while technical skills are universal, the soft skills and legal knowledge required in this specific geographic locale require specialized training and adaptation.</w:t>
      </w:r>
    </w:p>
    <w:p>
      <w:pPr>
        <w:pStyle w:val="BodyText"/>
      </w:pPr>
      <w:r>
        <w:t xml:space="preserve">Section 2.0: Regulatory Frameworks and Compliance in Australia Brisbane</w:t>
      </w:r>
    </w:p>
    <w:p>
      <w:pPr>
        <w:pStyle w:val="BodyText"/>
      </w:pPr>
      <w:r>
        <w:t xml:space="preserve">The primary constraint for any</w:t>
      </w:r>
      <w:r>
        <w:t xml:space="preserve"> </w:t>
      </w:r>
      <w:r>
        <w:t xml:space="preserve">Project Manager</w:t>
      </w:r>
      <w:r>
        <w:t xml:space="preserve"> </w:t>
      </w:r>
      <w:r>
        <w:t xml:space="preserve">operating in this region is the complex web of regulatory frameworks. In the context of a Lab Report dedicated to operations in</w:t>
      </w:r>
      <w:r>
        <w:t xml:space="preserve"> </w:t>
      </w:r>
      <w:r>
        <w:rPr>
          <w:bCs/>
          <w:b/>
        </w:rPr>
        <w:t xml:space="preserve">Australia Brisbane</w:t>
      </w:r>
      <w:r>
        <w:t xml:space="preserve">, it is imperative to understand that local council regulations, state-level building codes, and federal environmental laws intersect heavily. Unlike more centralized jurisdictions,</w:t>
      </w:r>
      <w:r>
        <w:t xml:space="preserve"> </w:t>
      </w:r>
      <w:r>
        <w:rPr>
          <w:bCs/>
          <w:b/>
        </w:rPr>
        <w:t xml:space="preserve">Australia Brisbane</w:t>
      </w:r>
      <w:r>
        <w:t xml:space="preserve"> </w:t>
      </w:r>
      <w:r>
        <w:t xml:space="preserve">operates under the jurisdiction of Queensland law, which imposes strict liabilities on project leaders.</w:t>
      </w:r>
    </w:p>
    <w:bookmarkStart w:id="20" w:name="construction-standards-and-safety-whs"/>
    <w:p>
      <w:pPr>
        <w:pStyle w:val="Heading3"/>
      </w:pPr>
      <w:r>
        <w:t xml:space="preserve">2.1 Construction Standards and Safety (WHS)</w:t>
      </w:r>
    </w:p>
    <w:p>
      <w:pPr>
        <w:pStyle w:val="FirstParagraph"/>
      </w:pPr>
      <w:r>
        <w:t xml:space="preserve">A significant portion of the</w:t>
      </w:r>
      <w:r>
        <w:t xml:space="preserve"> </w:t>
      </w:r>
      <w:r>
        <w:t xml:space="preserve">Project Manager</w:t>
      </w:r>
      <w:r>
        <w:t xml:space="preserve">'s time in</w:t>
      </w:r>
      <w:r>
        <w:t xml:space="preserve"> </w:t>
      </w:r>
      <w:r>
        <w:rPr>
          <w:bCs/>
          <w:b/>
        </w:rPr>
        <w:t xml:space="preserve">Australia Brisbane</w:t>
      </w:r>
      <w:r>
        <w:t xml:space="preserve"> </w:t>
      </w:r>
      <w:r>
        <w:t xml:space="preserve">is dedicated to Work Health and Safety (WHS) compliance. Unlike generic safety protocols, Queensland has rigorous WHS laws that hold individuals personally accountable for safety breaches. The Lab Report analysis indicates that a</w:t>
      </w:r>
      <w:r>
        <w:t xml:space="preserve"> </w:t>
      </w:r>
      <w:r>
        <w:t xml:space="preserve">Project Manager</w:t>
      </w:r>
      <w:r>
        <w:t xml:space="preserve"> </w:t>
      </w:r>
      <w:r>
        <w:t xml:space="preserve">must not only ensure site safety but also conduct regular audits of compliance documentation with local council bodies in</w:t>
      </w:r>
      <w:r>
        <w:t xml:space="preserve"> </w:t>
      </w:r>
      <w:r>
        <w:rPr>
          <w:bCs/>
          <w:b/>
        </w:rPr>
        <w:t xml:space="preserve">Australia Brisbane</w:t>
      </w:r>
      <w:r>
        <w:t xml:space="preserve">. Failure to adhere to these standards results in immediate project halts and significant financial penalties. Therefore, the integration of WHS officers into the core management team is not optional; it is a structural necessity for any successful initiative in this region.</w:t>
      </w:r>
    </w:p>
    <w:bookmarkEnd w:id="20"/>
    <w:bookmarkStart w:id="21" w:name="environmental-regulations"/>
    <w:p>
      <w:pPr>
        <w:pStyle w:val="Heading3"/>
      </w:pPr>
      <w:r>
        <w:t xml:space="preserve">2.2 Environmental Regulations</w:t>
      </w:r>
    </w:p>
    <w:p>
      <w:pPr>
        <w:pStyle w:val="FirstParagraph"/>
      </w:pPr>
      <w:r>
        <w:rPr>
          <w:bCs/>
          <w:b/>
        </w:rPr>
        <w:t xml:space="preserve">Australia Brisbane</w:t>
      </w:r>
      <w:r>
        <w:t xml:space="preserve"> </w:t>
      </w:r>
      <w:r>
        <w:t xml:space="preserve">is characterized by a subtropical climate and sensitive ecological zones. Consequently, environmental impact assessments are more stringent than in many other global markets. The</w:t>
      </w:r>
      <w:r>
        <w:t xml:space="preserve"> </w:t>
      </w:r>
      <w:r>
        <w:t xml:space="preserve">Project Manager</w:t>
      </w:r>
      <w:r>
        <w:t xml:space="preserve"> </w:t>
      </w:r>
      <w:r>
        <w:t xml:space="preserve">must possess a deep understanding of local water runoff regulations, heritage conservation laws (particularly regarding historical sites in the Brisbane CBD), and biodiversity protections. This requires proactive engagement with environmental consultants early in the project lifecycle, rather than reactive measures taken during construction or deployment.</w:t>
      </w:r>
    </w:p>
    <w:p>
      <w:pPr>
        <w:pStyle w:val="BodyText"/>
      </w:pPr>
      <w:r>
        <w:t xml:space="preserve">Section 3.0: Cultural Dynamics and Stakeholder Management</w:t>
      </w:r>
    </w:p>
    <w:p>
      <w:pPr>
        <w:pStyle w:val="BodyText"/>
      </w:pPr>
      <w:r>
        <w:t xml:space="preserve">Project management is fundamentally about people. The effectiveness of a</w:t>
      </w:r>
      <w:r>
        <w:t xml:space="preserve"> </w:t>
      </w:r>
      <w:r>
        <w:t xml:space="preserve">Project Manager</w:t>
      </w:r>
      <w:r>
        <w:t xml:space="preserve"> </w:t>
      </w:r>
      <w:r>
        <w:t xml:space="preserve">is directly correlated to their ability to navigate cultural dynamics. In the specific context of</w:t>
      </w:r>
      <w:r>
        <w:t xml:space="preserve"> </w:t>
      </w:r>
      <w:r>
        <w:rPr>
          <w:bCs/>
          <w:b/>
        </w:rPr>
        <w:t xml:space="preserve">Australia Brisbane</w:t>
      </w:r>
      <w:r>
        <w:t xml:space="preserve">, the business culture emphasizes egalitarianism, direct communication, and work-life balance. This contrasts sharply with hierarchical or high-context cultures often found in other parts of Asia or Europe.</w:t>
      </w:r>
    </w:p>
    <w:bookmarkEnd w:id="21"/>
    <w:bookmarkStart w:id="22" w:name="the-fair-go-ethos"/>
    <w:p>
      <w:pPr>
        <w:pStyle w:val="Heading3"/>
      </w:pPr>
      <w:r>
        <w:t xml:space="preserve">3.1 The "Fair Go" Ethos</w:t>
      </w:r>
    </w:p>
    <w:p>
      <w:pPr>
        <w:pStyle w:val="FirstParagraph"/>
      </w:pPr>
      <w:r>
        <w:t xml:space="preserve">The concept of a "fair go" is deeply embedded in the Australian psyche, including in</w:t>
      </w:r>
      <w:r>
        <w:t xml:space="preserve"> </w:t>
      </w:r>
      <w:r>
        <w:rPr>
          <w:bCs/>
          <w:b/>
        </w:rPr>
        <w:t xml:space="preserve">Australia Brisbane</w:t>
      </w:r>
      <w:r>
        <w:t xml:space="preserve">. Stakeholders expect transparency and fairness. A</w:t>
      </w:r>
      <w:r>
        <w:t xml:space="preserve"> </w:t>
      </w:r>
      <w:r>
        <w:t xml:space="preserve">Project Manager</w:t>
      </w:r>
      <w:r>
        <w:t xml:space="preserve"> </w:t>
      </w:r>
      <w:r>
        <w:t xml:space="preserve">who attempts to obscure information or manipulate timelines will lose credibility rapidly. The Lab Report findings suggest that successful managers in this region adopt an open-book management style, sharing risks and rewards transparently with contractors, clients, and community groups.</w:t>
      </w:r>
    </w:p>
    <w:bookmarkEnd w:id="22"/>
    <w:bookmarkStart w:id="23" w:name="indigenous-engagement"/>
    <w:p>
      <w:pPr>
        <w:pStyle w:val="Heading3"/>
      </w:pPr>
      <w:r>
        <w:t xml:space="preserve">3.2 Indigenous Engagement</w:t>
      </w:r>
    </w:p>
    <w:p>
      <w:pPr>
        <w:pStyle w:val="FirstParagraph"/>
      </w:pPr>
      <w:r>
        <w:t xml:space="preserve">A critical aspect of project planning in</w:t>
      </w:r>
      <w:r>
        <w:t xml:space="preserve"> </w:t>
      </w:r>
      <w:r>
        <w:rPr>
          <w:bCs/>
          <w:b/>
        </w:rPr>
        <w:t xml:space="preserve">Australia Brisbane</w:t>
      </w:r>
      <w:r>
        <w:t xml:space="preserve">, which is often overlooked by external managers, is the recognition of Traditional Owners. Projects must include protocols for engaging with local Indigenous communities, particularly regarding land use and heritage sites. The</w:t>
      </w:r>
      <w:r>
        <w:t xml:space="preserve"> </w:t>
      </w:r>
      <w:r>
        <w:t xml:space="preserve">Project Manager</w:t>
      </w:r>
      <w:r>
        <w:t xml:space="preserve"> </w:t>
      </w:r>
      <w:r>
        <w:t xml:space="preserve">acts as the bridge between corporate objectives and community expectations. Ignoring this requirement can lead to prolonged delays due to native title claims or cultural heritage protections enforced by Queensland state authorities.</w:t>
      </w:r>
    </w:p>
    <w:p>
      <w:pPr>
        <w:pStyle w:val="BodyText"/>
      </w:pPr>
      <w:r>
        <w:t xml:space="preserve">Section 4.0: Risk Management Strategies Specific to Location</w:t>
      </w:r>
    </w:p>
    <w:p>
      <w:pPr>
        <w:pStyle w:val="BodyText"/>
      </w:pPr>
      <w:r>
        <w:t xml:space="preserve">Risk management in a Lab Report context involves identifying variables that could derail the project. For projects located in</w:t>
      </w:r>
      <w:r>
        <w:t xml:space="preserve"> </w:t>
      </w:r>
      <w:r>
        <w:rPr>
          <w:bCs/>
          <w:b/>
        </w:rPr>
        <w:t xml:space="preserve">Australia Brisbane</w:t>
      </w:r>
      <w:r>
        <w:t xml:space="preserve">, specific environmental and logistical risks must be prioritized.</w:t>
      </w:r>
    </w:p>
    <w:p>
      <w:pPr>
        <w:numPr>
          <w:ilvl w:val="0"/>
          <w:numId w:val="1001"/>
        </w:numPr>
        <w:pStyle w:val="Compact"/>
      </w:pPr>
      <w:r>
        <w:rPr>
          <w:bCs/>
          <w:b/>
        </w:rPr>
        <w:t xml:space="preserve">Flood Risk:</w:t>
      </w:r>
      <w:r>
        <w:t xml:space="preserve"> </w:t>
      </w:r>
      <w:r>
        <w:t xml:space="preserve">Brisbane experiences significant flooding events. The</w:t>
      </w:r>
      <w:r>
        <w:t xml:space="preserve"> </w:t>
      </w:r>
      <w:r>
        <w:t xml:space="preserve">Project Manager</w:t>
      </w:r>
      <w:r>
        <w:t xml:space="preserve"> </w:t>
      </w:r>
      <w:r>
        <w:t xml:space="preserve">must incorporate flood mitigation strategies into the design and scheduling phases. This includes understanding local flood plains and adjusting construction timelines to avoid the wet season (summer months), which can severely impact outdoor works in</w:t>
      </w:r>
      <w:r>
        <w:t xml:space="preserve"> </w:t>
      </w:r>
      <w:r>
        <w:rPr>
          <w:bCs/>
          <w:b/>
        </w:rPr>
        <w:t xml:space="preserve">Australia Brisbane</w:t>
      </w:r>
      <w:r>
        <w:t xml:space="preserve">.</w:t>
      </w:r>
    </w:p>
    <w:p>
      <w:pPr>
        <w:numPr>
          <w:ilvl w:val="0"/>
          <w:numId w:val="1001"/>
        </w:numPr>
        <w:pStyle w:val="Compact"/>
      </w:pPr>
      <w:r>
        <w:rPr>
          <w:bCs/>
          <w:b/>
        </w:rPr>
        <w:t xml:space="preserve">Supply Chain Logistics:</w:t>
      </w:r>
      <w:r>
        <w:t xml:space="preserve"> </w:t>
      </w:r>
      <w:r>
        <w:t xml:space="preserve">As a major city but still geographically isolated from other global supply hubs, delays in material arrival are common. The</w:t>
      </w:r>
      <w:r>
        <w:t xml:space="preserve"> </w:t>
      </w:r>
      <w:r>
        <w:t xml:space="preserve">Project Manager</w:t>
      </w:r>
      <w:r>
        <w:t xml:space="preserve"> </w:t>
      </w:r>
      <w:r>
        <w:t xml:space="preserve">must maintain higher inventory buffers and develop robust contingency plans for logistics disruptions specific to the port of Brisbane.</w:t>
      </w:r>
    </w:p>
    <w:p>
      <w:pPr>
        <w:numPr>
          <w:ilvl w:val="0"/>
          <w:numId w:val="1001"/>
        </w:numPr>
        <w:pStyle w:val="Compact"/>
      </w:pPr>
      <w:r>
        <w:rPr>
          <w:bCs/>
          <w:b/>
        </w:rPr>
        <w:t xml:space="preserve">Labor Shortages:</w:t>
      </w:r>
      <w:r>
        <w:t xml:space="preserve"> </w:t>
      </w:r>
      <w:r>
        <w:t xml:space="preserve">The construction and tech sectors in Queensland often face labor shortages. A strategic</w:t>
      </w:r>
      <w:r>
        <w:t xml:space="preserve"> </w:t>
      </w:r>
      <w:r>
        <w:t xml:space="preserve">Project Manager</w:t>
      </w:r>
      <w:r>
        <w:t xml:space="preserve"> </w:t>
      </w:r>
      <w:r>
        <w:t xml:space="preserve">must engage with local vocational training institutions early to secure talent pipelines, ensuring that the project does not stall due to lack of skilled workers.</w:t>
      </w:r>
    </w:p>
    <w:p>
      <w:pPr>
        <w:pStyle w:val="FirstParagraph"/>
      </w:pPr>
      <w:r>
        <w:t xml:space="preserve">Section 5.0: Technological Integration and Innovation</w:t>
      </w:r>
    </w:p>
    <w:p>
      <w:pPr>
        <w:pStyle w:val="BodyText"/>
      </w:pPr>
      <w:r>
        <w:t xml:space="preserve">The modern</w:t>
      </w:r>
      <w:r>
        <w:t xml:space="preserve"> </w:t>
      </w:r>
      <w:r>
        <w:t xml:space="preserve">Project Manager</w:t>
      </w:r>
      <w:r>
        <w:t xml:space="preserve"> </w:t>
      </w:r>
      <w:r>
        <w:t xml:space="preserve">in</w:t>
      </w:r>
      <w:r>
        <w:t xml:space="preserve"> </w:t>
      </w:r>
      <w:r>
        <w:rPr>
          <w:bCs/>
          <w:b/>
        </w:rPr>
        <w:t xml:space="preserve">Australia Brisbane</w:t>
      </w:r>
      <w:r>
        <w:t xml:space="preserve"> </w:t>
      </w:r>
      <w:r>
        <w:t xml:space="preserve">is expected to leverage technology to enhance efficiency. This includes the use of Building Information Modeling (BIM) for construction projects or Agile methodologies for software development. However, technological adoption must be tempered with practicality.</w:t>
      </w:r>
    </w:p>
    <w:p>
      <w:pPr>
        <w:pStyle w:val="BodyText"/>
      </w:pPr>
      <w:r>
        <w:t xml:space="preserve">In</w:t>
      </w:r>
      <w:r>
        <w:t xml:space="preserve"> </w:t>
      </w:r>
      <w:r>
        <w:rPr>
          <w:bCs/>
          <w:b/>
        </w:rPr>
        <w:t xml:space="preserve">Australia Brisbane</w:t>
      </w:r>
      <w:r>
        <w:t xml:space="preserve">, there is a strong push toward digital transformation in government and large corporate sectors. The</w:t>
      </w:r>
      <w:r>
        <w:t xml:space="preserve"> </w:t>
      </w:r>
      <w:r>
        <w:t xml:space="preserve">Project Manager</w:t>
      </w:r>
      <w:r>
        <w:t xml:space="preserve"> </w:t>
      </w:r>
      <w:r>
        <w:t xml:space="preserve">must ensure that their chosen technology stack is compatible with existing local infrastructure and meets data sovereignty laws, which require certain types of data to remain within Australian borders. This adds a layer of complexity for multinational teams managing projects in this region.</w:t>
      </w:r>
    </w:p>
    <w:p>
      <w:pPr>
        <w:pStyle w:val="BodyText"/>
      </w:pPr>
      <w:r>
        <w:t xml:space="preserve">Section 6.0: Conclusion and Recommendations</w:t>
      </w:r>
    </w:p>
    <w:p>
      <w:pPr>
        <w:pStyle w:val="BodyText"/>
      </w:pPr>
      <w:r>
        <w:t xml:space="preserve">This Lab Report has analyzed the multifaceted role of the</w:t>
      </w:r>
      <w:r>
        <w:t xml:space="preserve"> </w:t>
      </w:r>
      <w:r>
        <w:t xml:space="preserve">Project Manager</w:t>
      </w:r>
      <w:r>
        <w:t xml:space="preserve"> </w:t>
      </w:r>
      <w:r>
        <w:t xml:space="preserve">within the specific operational environment of</w:t>
      </w:r>
      <w:r>
        <w:t xml:space="preserve"> </w:t>
      </w:r>
      <w:r>
        <w:rPr>
          <w:bCs/>
          <w:b/>
        </w:rPr>
        <w:t xml:space="preserve">Australia Brisbane</w:t>
      </w:r>
      <w:r>
        <w:t xml:space="preserve">. The data and analysis indicate that success in this region is not achieved through a one-size-fits-all approach. Instead, it requires a tailored strategy that respects local regulations, embraces cultural nuances, mitigates location-specific risks, and leverages appropriate technology.</w:t>
      </w:r>
    </w:p>
    <w:p>
      <w:pPr>
        <w:pStyle w:val="BodyText"/>
      </w:pPr>
      <w:r>
        <w:t xml:space="preserve">To ensure the successful execution of projects in</w:t>
      </w:r>
      <w:r>
        <w:t xml:space="preserve"> </w:t>
      </w:r>
      <w:r>
        <w:rPr>
          <w:bCs/>
          <w:b/>
        </w:rPr>
        <w:t xml:space="preserve">Australia Brisbane</w:t>
      </w:r>
      <w:r>
        <w:t xml:space="preserve">, the following recommendations are made for aspiring and current</w:t>
      </w:r>
      <w:r>
        <w:t xml:space="preserve"> </w:t>
      </w:r>
      <w:r>
        <w:t xml:space="preserve">Project Managers</w:t>
      </w:r>
      <w:r>
        <w:t xml:space="preserve">:</w:t>
      </w:r>
    </w:p>
    <w:p>
      <w:pPr>
        <w:numPr>
          <w:ilvl w:val="0"/>
          <w:numId w:val="1002"/>
        </w:numPr>
        <w:pStyle w:val="Compact"/>
      </w:pPr>
      <w:r>
        <w:rPr>
          <w:bCs/>
          <w:b/>
        </w:rPr>
        <w:t xml:space="preserve">Prioritize Compliance:</w:t>
      </w:r>
      <w:r>
        <w:t xml:space="preserve"> </w:t>
      </w:r>
      <w:r>
        <w:t xml:space="preserve">Invest heavily in understanding Queensland-specific WHS and environmental laws.</w:t>
      </w:r>
    </w:p>
    <w:p>
      <w:pPr>
        <w:numPr>
          <w:ilvl w:val="0"/>
          <w:numId w:val="1002"/>
        </w:numPr>
        <w:pStyle w:val="Compact"/>
      </w:pPr>
      <w:r>
        <w:rPr>
          <w:bCs/>
          <w:b/>
        </w:rPr>
        <w:t xml:space="preserve">Cultural Intelligence:</w:t>
      </w:r>
      <w:r>
        <w:t xml:space="preserve"> </w:t>
      </w:r>
      <w:r>
        <w:t xml:space="preserve">Develop strong interpersonal skills that align with the direct, egalitarian communication style of Brisbane business culture.</w:t>
      </w:r>
    </w:p>
    <w:p>
      <w:pPr>
        <w:numPr>
          <w:ilvl w:val="0"/>
          <w:numId w:val="1002"/>
        </w:numPr>
        <w:pStyle w:val="Compact"/>
      </w:pPr>
      <w:r>
        <w:rPr>
          <w:bCs/>
          <w:b/>
        </w:rPr>
        <w:t xml:space="preserve">Risk-Aware Planning:</w:t>
      </w:r>
      <w:r>
        <w:t xml:space="preserve"> </w:t>
      </w:r>
      <w:r>
        <w:t xml:space="preserve">Design schedules that account for seasonal weather patterns (cyclones/floods) and local supply chain limitations.</w:t>
      </w:r>
    </w:p>
    <w:p>
      <w:pPr>
        <w:numPr>
          <w:ilvl w:val="0"/>
          <w:numId w:val="1002"/>
        </w:numPr>
        <w:pStyle w:val="Compact"/>
      </w:pPr>
      <w:r>
        <w:t xml:space="preserve">Community Engagement:</w:t>
      </w:r>
    </w:p>
    <w:p>
      <w:pPr>
        <w:pStyle w:val="FirstParagraph"/>
      </w:pPr>
      <w:r>
        <w:t xml:space="preserve">In conclusion, the</w:t>
      </w:r>
      <w:r>
        <w:t xml:space="preserve"> </w:t>
      </w:r>
      <w:r>
        <w:t xml:space="preserve">Project Manager</w:t>
      </w:r>
      <w:r>
        <w:t xml:space="preserve"> </w:t>
      </w:r>
      <w:r>
        <w:t xml:space="preserve">is the linchpin of project success in</w:t>
      </w:r>
      <w:r>
        <w:t xml:space="preserve"> </w:t>
      </w:r>
      <w:r>
        <w:rPr>
          <w:bCs/>
          <w:b/>
        </w:rPr>
        <w:t xml:space="preserve">Australia Brisbane</w:t>
      </w:r>
      <w:r>
        <w:t xml:space="preserve">. By adapting international best practices to fit the unique legal, cultural, and environmental landscape of this region, managers can deliver high-quality outcomes that satisfy stakeholders while contributing positively to the local community. This Lab Report serves as a foundational guide for understanding these critical dynamics.</w:t>
      </w:r>
    </w:p>
    <w:p>
      <w:pPr>
        <w:pStyle w:val="BodyText"/>
      </w:pPr>
      <w:r>
        <w:rPr>
          <w:bCs/>
          <w:b/>
        </w:rPr>
        <w:t xml:space="preserve">References:</w:t>
      </w:r>
    </w:p>
    <w:p>
      <w:pPr>
        <w:numPr>
          <w:ilvl w:val="0"/>
          <w:numId w:val="1003"/>
        </w:numPr>
        <w:pStyle w:val="Compact"/>
      </w:pPr>
      <w:r>
        <w:t xml:space="preserve">Australian Institute of Project Management (AIPM). (2023). *Project Management Standards in Queensland*.</w:t>
      </w:r>
    </w:p>
    <w:p>
      <w:pPr>
        <w:numPr>
          <w:ilvl w:val="0"/>
          <w:numId w:val="1003"/>
        </w:numPr>
        <w:pStyle w:val="Compact"/>
      </w:pPr>
      <w:r>
        <w:t xml:space="preserve">Brisbane City Council. (2024). *Local Government Regulations and Development Guidelines*.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Project Management Protocols in Australia Brisbane</dc:title>
  <dc:creator/>
  <dc:language>en</dc:language>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