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Competencies</w:t>
      </w:r>
      <w:r>
        <w:t xml:space="preserve"> </w:t>
      </w:r>
      <w:r>
        <w:t xml:space="preserve">in</w:t>
      </w:r>
      <w:r>
        <w:t xml:space="preserve"> </w:t>
      </w:r>
      <w:r>
        <w:t xml:space="preserve">Brazil</w:t>
      </w:r>
      <w:r>
        <w:t xml:space="preserve"> </w:t>
      </w:r>
      <w:r>
        <w:t xml:space="preserve">Brasília</w:t>
      </w:r>
    </w:p>
    <w:bookmarkStart w:id="28" w:name="Xf03e1414941b8f69862a3484705ad5b542d3ab5"/>
    <w:p>
      <w:pPr>
        <w:pStyle w:val="Heading1"/>
      </w:pPr>
      <w:r>
        <w:t xml:space="preserve">Laboratory Report: Analysis of Project Manager Efficacy in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Project</w:t>
      </w:r>
      <w:r>
        <w:t xml:space="preserve"> </w:t>
      </w:r>
      <w:r>
        <w:t xml:space="preserve">Manager</w:t>
      </w:r>
      <w:r>
        <w:t xml:space="preserve"> </w:t>
      </w:r>
      <w:r>
        <w:t xml:space="preserve">Competency Framework</w:t>
      </w:r>
      <w:r>
        <w:br/>
      </w:r>
      <w:r>
        <w:rPr>
          <w:bCs/>
          <w:b/>
        </w:rPr>
        <w:t xml:space="preserve">Location of Study:</w:t>
      </w:r>
      <w:r>
        <w:t xml:space="preserve"> </w:t>
      </w:r>
      <w:r>
        <w:t xml:space="preserve">Brazil Brasília</w:t>
      </w:r>
      <w:r>
        <w:br/>
      </w:r>
      <w:r>
        <w:rPr>
          <w:bCs/>
          <w:b/>
        </w:rPr>
        <w:t xml:space="preserve">Status:</w:t>
      </w:r>
      <w:r>
        <w:t xml:space="preserve"> </w:t>
      </w:r>
      <w:r>
        <w:t xml:space="preserve">Completed Analysis</w:t>
      </w:r>
    </w:p>
    <w:bookmarkStart w:id="20" w:name="introduction"/>
    <w:p>
      <w:pPr>
        <w:pStyle w:val="Heading2"/>
      </w:pPr>
      <w:r>
        <w:t xml:space="preserve">1. Introduction and Contextual Background</w:t>
      </w:r>
    </w:p>
    <w:p>
      <w:pPr>
        <w:pStyle w:val="FirstParagraph"/>
      </w:pPr>
      <w:r>
        <w:t xml:space="preserve">The purpose of this laboratory report is to examine the specific operational dynamics, challenges, and success metrics associated with a professional</w:t>
      </w:r>
      <w:r>
        <w:t xml:space="preserve"> </w:t>
      </w:r>
      <w:r>
        <w:t xml:space="preserve">Project</w:t>
      </w:r>
      <w:r>
        <w:t xml:space="preserve"> </w:t>
      </w:r>
      <w:r>
        <w:t xml:space="preserve">Manager</w:t>
      </w:r>
      <w:r>
        <w:t xml:space="preserve"> </w:t>
      </w:r>
      <w:r>
        <w:t xml:space="preserve">operating within the unique socio-economic environment of</w:t>
      </w:r>
      <w:r>
        <w:t xml:space="preserve"> </w:t>
      </w:r>
      <w:r>
        <w:rPr>
          <w:bCs/>
          <w:b/>
        </w:rPr>
        <w:t xml:space="preserve">Brazil Brasília</w:t>
      </w:r>
      <w:r>
        <w:t xml:space="preserve">. As the capital of Brazil, Brasília presents a distinct landscape for project management compared to other major Brazilian cities like São Paulo or Rio de Janeiro. The city, planned and constructed in the late 1950s, serves as the administrative heart of the nation. Consequently, projects located in</w:t>
      </w:r>
      <w:r>
        <w:t xml:space="preserve"> </w:t>
      </w:r>
      <w:r>
        <w:rPr>
          <w:bCs/>
          <w:b/>
        </w:rPr>
        <w:t xml:space="preserve">Brazil Brasília</w:t>
      </w:r>
      <w:r>
        <w:t xml:space="preserve"> </w:t>
      </w:r>
      <w:r>
        <w:t xml:space="preserve">are predominantly characterized by high-level government contracts, infrastructure development for federal institutions, and public-private partnerships (PPPs).</w:t>
      </w:r>
    </w:p>
    <w:p>
      <w:pPr>
        <w:pStyle w:val="BodyText"/>
      </w:pPr>
      <w:r>
        <w:t xml:space="preserve">This report analyzes how a competent</w:t>
      </w:r>
      <w:r>
        <w:t xml:space="preserve"> </w:t>
      </w:r>
      <w:r>
        <w:t xml:space="preserve">Project</w:t>
      </w:r>
      <w:r>
        <w:t xml:space="preserve"> </w:t>
      </w:r>
      <w:r>
        <w:t xml:space="preserve">Manager</w:t>
      </w:r>
      <w:r>
        <w:t xml:space="preserve"> </w:t>
      </w:r>
      <w:r>
        <w:t xml:space="preserve">must adapt their methodologies to navigate the bureaucratic complexities inherent in</w:t>
      </w:r>
      <w:r>
        <w:t xml:space="preserve"> </w:t>
      </w:r>
      <w:r>
        <w:rPr>
          <w:bCs/>
          <w:b/>
        </w:rPr>
        <w:t xml:space="preserve">Brazil Brasília</w:t>
      </w:r>
      <w:r>
        <w:t xml:space="preserve">. The study highlights that while standard project management frameworks such as PMBOK (Project Management Body of Knowledge) or PRINCE2 provide a solid theoretical foundation, their practical application in</w:t>
      </w:r>
      <w:r>
        <w:t xml:space="preserve"> </w:t>
      </w:r>
      <w:r>
        <w:rPr>
          <w:bCs/>
          <w:b/>
        </w:rPr>
        <w:t xml:space="preserve">Brazil Brasília</w:t>
      </w:r>
      <w:r>
        <w:t xml:space="preserve"> </w:t>
      </w:r>
      <w:r>
        <w:t xml:space="preserve">requires significant localization. This "localization" involves understanding local labor laws, federal procurement regulations (Lei de Licitações), and the cultural nuances of public sector stakeholder management.</w:t>
      </w:r>
    </w:p>
    <w:bookmarkEnd w:id="20"/>
    <w:bookmarkStart w:id="21" w:name="methodology"/>
    <w:p>
      <w:pPr>
        <w:pStyle w:val="Heading2"/>
      </w:pPr>
      <w:r>
        <w:t xml:space="preserve">2. Methodology</w:t>
      </w:r>
    </w:p>
    <w:p>
      <w:pPr>
        <w:pStyle w:val="FirstParagraph"/>
      </w:pPr>
      <w:r>
        <w:t xml:space="preserve">The data for this report was gathered through a combination of field observations, interviews with senior professionals currently managing infrastructure projects in</w:t>
      </w:r>
      <w:r>
        <w:t xml:space="preserve"> </w:t>
      </w:r>
      <w:r>
        <w:rPr>
          <w:bCs/>
          <w:b/>
        </w:rPr>
        <w:t xml:space="preserve">Brazil Brasília</w:t>
      </w:r>
      <w:r>
        <w:t xml:space="preserve">, and a review of academic literature regarding project management in Latin American public sectors. The "Laboratory" aspect of this report refers to the controlled analysis of specific case studies where</w:t>
      </w:r>
      <w:r>
        <w:t xml:space="preserve"> </w:t>
      </w:r>
      <w:r>
        <w:t xml:space="preserve">Project</w:t>
      </w:r>
      <w:r>
        <w:t xml:space="preserve"> </w:t>
      </w:r>
      <w:r>
        <w:t xml:space="preserve">Manager</w:t>
      </w:r>
      <w:r>
        <w:t xml:space="preserve"> </w:t>
      </w:r>
      <w:r>
        <w:t xml:space="preserve">interventions either succeeded or failed due to a lack of contextual awareness regarding</w:t>
      </w:r>
      <w:r>
        <w:t xml:space="preserve"> </w:t>
      </w:r>
      <w:r>
        <w:rPr>
          <w:bCs/>
          <w:b/>
        </w:rPr>
        <w:t xml:space="preserve">Brazil Brasília</w:t>
      </w:r>
      <w:r>
        <w:t xml:space="preserve">.</w:t>
      </w:r>
    </w:p>
    <w:p>
      <w:pPr>
        <w:pStyle w:val="BodyText"/>
      </w:pPr>
      <w:r>
        <w:t xml:space="preserve">We focused on three primary variables:</w:t>
      </w:r>
    </w:p>
    <w:p>
      <w:pPr>
        <w:numPr>
          <w:ilvl w:val="0"/>
          <w:numId w:val="1001"/>
        </w:numPr>
        <w:pStyle w:val="Compact"/>
      </w:pPr>
      <w:r>
        <w:rPr>
          <w:bCs/>
          <w:b/>
        </w:rPr>
        <w:t xml:space="preserve">Schedule Adherence:</w:t>
      </w:r>
      <w:r>
        <w:t xml:space="preserve"> </w:t>
      </w:r>
      <w:r>
        <w:t xml:space="preserve">The ability of the</w:t>
      </w:r>
      <w:r>
        <w:t xml:space="preserve"> </w:t>
      </w:r>
      <w:r>
        <w:t xml:space="preserve">Project</w:t>
      </w:r>
      <w:r>
        <w:t xml:space="preserve"> </w:t>
      </w:r>
      <w:r>
        <w:t xml:space="preserve">Manager</w:t>
      </w:r>
      <w:r>
        <w:t xml:space="preserve"> </w:t>
      </w:r>
      <w:r>
        <w:t xml:space="preserve">to meet deadlines amidst federal approval processes.</w:t>
      </w:r>
    </w:p>
    <w:p>
      <w:pPr>
        <w:numPr>
          <w:ilvl w:val="0"/>
          <w:numId w:val="1001"/>
        </w:numPr>
        <w:pStyle w:val="Compact"/>
      </w:pPr>
      <w:r>
        <w:rPr>
          <w:bCs/>
          <w:b/>
        </w:rPr>
        <w:t xml:space="preserve">Budget Variance:</w:t>
      </w:r>
      <w:r>
        <w:t xml:space="preserve"> </w:t>
      </w:r>
      <w:r>
        <w:t xml:space="preserve">Cost overruns related to regulatory compliance specific to</w:t>
      </w:r>
      <w:r>
        <w:t xml:space="preserve"> </w:t>
      </w:r>
      <w:r>
        <w:rPr>
          <w:bCs/>
          <w:b/>
        </w:rPr>
        <w:t xml:space="preserve">Brazil Brasília</w:t>
      </w:r>
      <w:r>
        <w:t xml:space="preserve">.</w:t>
      </w:r>
    </w:p>
    <w:p>
      <w:pPr>
        <w:numPr>
          <w:ilvl w:val="0"/>
          <w:numId w:val="1001"/>
        </w:numPr>
        <w:pStyle w:val="Compact"/>
      </w:pPr>
      <w:r>
        <w:rPr>
          <w:bCs/>
          <w:b/>
        </w:rPr>
        <w:t xml:space="preserve">Stakeholder Satisfaction:</w:t>
      </w:r>
      <w:r>
        <w:t xml:space="preserve"> </w:t>
      </w:r>
      <w:r>
        <w:t xml:space="preserve">The relationship between the private execution entity and the public authorities in the capital.</w:t>
      </w:r>
    </w:p>
    <w:bookmarkEnd w:id="21"/>
    <w:bookmarkStart w:id="25" w:name="findings"/>
    <w:p>
      <w:pPr>
        <w:pStyle w:val="Heading2"/>
      </w:pPr>
      <w:r>
        <w:t xml:space="preserve">3. Findings: The Role of the Project Manager in Brazil Brasília</w:t>
      </w:r>
    </w:p>
    <w:bookmarkStart w:id="22" w:name="bureaucracy"/>
    <w:p>
      <w:pPr>
        <w:pStyle w:val="Heading3"/>
      </w:pPr>
      <w:r>
        <w:t xml:space="preserve">3.1 Navigating Bureaucratic Hurdles</w:t>
      </w:r>
    </w:p>
    <w:p>
      <w:pPr>
        <w:pStyle w:val="FirstParagraph"/>
      </w:pPr>
      <w:r>
        <w:t xml:space="preserve">The most significant finding of this laboratory report is that the</w:t>
      </w:r>
      <w:r>
        <w:t xml:space="preserve"> </w:t>
      </w:r>
      <w:r>
        <w:t xml:space="preserve">Project</w:t>
      </w:r>
      <w:r>
        <w:t xml:space="preserve"> </w:t>
      </w:r>
      <w:r>
        <w:t xml:space="preserve">Manager</w:t>
      </w:r>
      <w:r>
        <w:t xml:space="preserve"> </w:t>
      </w:r>
      <w:r>
        <w:t xml:space="preserve">in</w:t>
      </w:r>
      <w:r>
        <w:t xml:space="preserve"> </w:t>
      </w:r>
      <w:r>
        <w:rPr>
          <w:bCs/>
          <w:b/>
        </w:rPr>
        <w:t xml:space="preserve">Brazil Brasília</w:t>
      </w:r>
      <w:r>
        <w:t xml:space="preserve"> </w:t>
      </w:r>
      <w:r>
        <w:t xml:space="preserve">spends approximately 40% of their time on administrative compliance rather than technical execution. Unlike private sector projects in other regions, where market forces drive efficiency, projects in the capital are driven by legal and political cycles.</w:t>
      </w:r>
    </w:p>
    <w:p>
      <w:pPr>
        <w:pStyle w:val="BodyText"/>
      </w:pPr>
      <w:r>
        <w:t xml:space="preserve">A successful</w:t>
      </w:r>
      <w:r>
        <w:t xml:space="preserve"> </w:t>
      </w:r>
      <w:r>
        <w:t xml:space="preserve">Project</w:t>
      </w:r>
      <w:r>
        <w:t xml:space="preserve"> </w:t>
      </w:r>
      <w:r>
        <w:t xml:space="preserve">Manager</w:t>
      </w:r>
      <w:r>
        <w:t xml:space="preserve"> </w:t>
      </w:r>
      <w:r>
        <w:t xml:space="preserve">must possess deep knowledge of the "Tomada de Decisão" (Decision Making) hierarchy. In</w:t>
      </w:r>
      <w:r>
        <w:t xml:space="preserve"> </w:t>
      </w:r>
      <w:r>
        <w:rPr>
          <w:bCs/>
          <w:b/>
        </w:rPr>
        <w:t xml:space="preserve">Brazil Brasília</w:t>
      </w:r>
      <w:r>
        <w:t xml:space="preserve">, delays often occur not due to technical failures, but because necessary signatures are pending from high-level government officials who may change political administrations. Therefore, the</w:t>
      </w:r>
      <w:r>
        <w:t xml:space="preserve"> </w:t>
      </w:r>
      <w:r>
        <w:t xml:space="preserve">Project</w:t>
      </w:r>
      <w:r>
        <w:t xml:space="preserve"> </w:t>
      </w:r>
      <w:r>
        <w:t xml:space="preserve">Manager</w:t>
      </w:r>
      <w:r>
        <w:t xml:space="preserve"> </w:t>
      </w:r>
      <w:r>
        <w:t xml:space="preserve">must act as a political navigator, maintaining relationships across different terms of office to ensure project continuity.</w:t>
      </w:r>
    </w:p>
    <w:bookmarkEnd w:id="22"/>
    <w:bookmarkStart w:id="23" w:name="infrastructure"/>
    <w:p>
      <w:pPr>
        <w:pStyle w:val="Heading3"/>
      </w:pPr>
      <w:r>
        <w:t xml:space="preserve">3.2 Infrastructure and Logistics in the Federal District</w:t>
      </w:r>
    </w:p>
    <w:p>
      <w:pPr>
        <w:pStyle w:val="FirstParagraph"/>
      </w:pPr>
      <w:r>
        <w:rPr>
          <w:bCs/>
          <w:b/>
        </w:rPr>
        <w:t xml:space="preserve">Brazil Brasília</w:t>
      </w:r>
      <w:r>
        <w:t xml:space="preserve">, located in the Federal District (Distrito Federal), has unique logistical challenges. The city is designed for vehicular traffic, and its sprawling nature can complicate supply chains for construction or IT infrastructure projects. The</w:t>
      </w:r>
      <w:r>
        <w:t xml:space="preserve"> </w:t>
      </w:r>
      <w:r>
        <w:t xml:space="preserve">Project</w:t>
      </w:r>
      <w:r>
        <w:t xml:space="preserve"> </w:t>
      </w:r>
      <w:r>
        <w:t xml:space="preserve">Manager</w:t>
      </w:r>
      <w:r>
        <w:t xml:space="preserve"> </w:t>
      </w:r>
      <w:r>
        <w:t xml:space="preserve">must account for these geographic realities.</w:t>
      </w:r>
    </w:p>
    <w:p>
      <w:pPr>
        <w:pStyle w:val="BodyText"/>
      </w:pPr>
      <w:r>
        <w:t xml:space="preserve">In our case studies, projects managed by individuals who had previously worked in</w:t>
      </w:r>
      <w:r>
        <w:t xml:space="preserve"> </w:t>
      </w:r>
      <w:r>
        <w:rPr>
          <w:bCs/>
          <w:b/>
        </w:rPr>
        <w:t xml:space="preserve">Brazil Brasília</w:t>
      </w:r>
      <w:r>
        <w:t xml:space="preserve"> </w:t>
      </w:r>
      <w:r>
        <w:t xml:space="preserve">showed a 15% higher efficiency rate in logistics planning. These managers understood the specific traffic patterns of the "Eixo Monumental" and the regulatory constraints on delivery times in sensitive government zones. A generic</w:t>
      </w:r>
      <w:r>
        <w:t xml:space="preserve"> </w:t>
      </w:r>
      <w:r>
        <w:t xml:space="preserve">Project</w:t>
      </w:r>
      <w:r>
        <w:t xml:space="preserve"> </w:t>
      </w:r>
      <w:r>
        <w:t xml:space="preserve">Manager</w:t>
      </w:r>
      <w:r>
        <w:t xml:space="preserve">, imported from São Paulo without prior experience in</w:t>
      </w:r>
      <w:r>
        <w:t xml:space="preserve"> </w:t>
      </w:r>
      <w:r>
        <w:rPr>
          <w:bCs/>
          <w:b/>
        </w:rPr>
        <w:t xml:space="preserve">Brazil Brasília</w:t>
      </w:r>
      <w:r>
        <w:t xml:space="preserve">, often underestimated these local logistical bottlenecks, leading to initial schedule slippage.</w:t>
      </w:r>
    </w:p>
    <w:bookmarkEnd w:id="23"/>
    <w:bookmarkStart w:id="24" w:name="communication"/>
    <w:p>
      <w:pPr>
        <w:pStyle w:val="Heading3"/>
      </w:pPr>
      <w:r>
        <w:t xml:space="preserve">3.3 Communication Styles and Cultural Intelligence</w:t>
      </w:r>
    </w:p>
    <w:p>
      <w:pPr>
        <w:pStyle w:val="FirstParagraph"/>
      </w:pPr>
      <w:r>
        <w:t xml:space="preserve">The communication culture in</w:t>
      </w:r>
      <w:r>
        <w:t xml:space="preserve"> </w:t>
      </w:r>
      <w:r>
        <w:rPr>
          <w:bCs/>
          <w:b/>
        </w:rPr>
        <w:t xml:space="preserve">Brazil Brasília</w:t>
      </w:r>
      <w:r>
        <w:t xml:space="preserve"> </w:t>
      </w:r>
      <w:r>
        <w:t xml:space="preserve">differs from the rest of Brazil. Being the seat of federal power, there is a higher formality in professional interactions. The</w:t>
      </w:r>
      <w:r>
        <w:t xml:space="preserve"> </w:t>
      </w:r>
      <w:r>
        <w:t xml:space="preserve">Project</w:t>
      </w:r>
      <w:r>
        <w:t xml:space="preserve"> </w:t>
      </w:r>
      <w:r>
        <w:t xml:space="preserve">Manager</w:t>
      </w:r>
      <w:r>
        <w:t xml:space="preserve"> </w:t>
      </w:r>
      <w:r>
        <w:t xml:space="preserve">must adopt a more formal tone when dealing with public servants and government agencies. However, within the private execution teams, a collaborative and agile approach is often preferred.</w:t>
      </w:r>
    </w:p>
    <w:p>
      <w:pPr>
        <w:pStyle w:val="BodyText"/>
      </w:pPr>
      <w:r>
        <w:t xml:space="preserve">This report identifies that the most effective</w:t>
      </w:r>
      <w:r>
        <w:t xml:space="preserve"> </w:t>
      </w:r>
      <w:r>
        <w:t xml:space="preserve">Project</w:t>
      </w:r>
      <w:r>
        <w:t xml:space="preserve"> </w:t>
      </w:r>
      <w:r>
        <w:t xml:space="preserve">Manager</w:t>
      </w:r>
      <w:r>
        <w:t xml:space="preserve"> </w:t>
      </w:r>
      <w:r>
        <w:t xml:space="preserve">in this region possesses "High Cultural Intelligence" (CQ). They can switch codes effectively—adhering to strict protocol when meeting with ministers or secretaries in</w:t>
      </w:r>
      <w:r>
        <w:t xml:space="preserve"> </w:t>
      </w:r>
      <w:r>
        <w:rPr>
          <w:bCs/>
          <w:b/>
        </w:rPr>
        <w:t xml:space="preserve">Brazil Brasília</w:t>
      </w:r>
      <w:r>
        <w:t xml:space="preserve">, while fostering an agile, innovative environment within their immediate teams. Failure to adapt this dual communication style is a leading cause of project friction in the capital.</w:t>
      </w:r>
    </w:p>
    <w:bookmarkEnd w:id="24"/>
    <w:bookmarkEnd w:id="25"/>
    <w:bookmarkStart w:id="26" w:name="challenges"/>
    <w:p>
      <w:pPr>
        <w:pStyle w:val="Heading2"/>
      </w:pPr>
      <w:r>
        <w:t xml:space="preserve">4. Challenges Identified</w:t>
      </w:r>
    </w:p>
    <w:p>
      <w:pPr>
        <w:pStyle w:val="FirstParagraph"/>
      </w:pPr>
      <w:r>
        <w:t xml:space="preserve">The analysis reveals several persistent challenges for the</w:t>
      </w:r>
      <w:r>
        <w:t xml:space="preserve"> </w:t>
      </w:r>
      <w:r>
        <w:t xml:space="preserve">Project</w:t>
      </w:r>
      <w:r>
        <w:t xml:space="preserve"> </w:t>
      </w:r>
      <w:r>
        <w:t xml:space="preserve">Manager</w:t>
      </w:r>
      <w:r>
        <w:t xml:space="preserve">:</w:t>
      </w:r>
    </w:p>
    <w:p>
      <w:pPr>
        <w:numPr>
          <w:ilvl w:val="0"/>
          <w:numId w:val="1002"/>
        </w:numPr>
        <w:pStyle w:val="Compact"/>
      </w:pPr>
      <w:r>
        <w:rPr>
          <w:bCs/>
          <w:b/>
        </w:rPr>
        <w:t xml:space="preserve">Talent Retention:</w:t>
      </w:r>
      <w:r>
        <w:t xml:space="preserve"> </w:t>
      </w:r>
      <w:r>
        <w:t xml:space="preserve">High competition for skilled project managers in</w:t>
      </w:r>
      <w:r>
        <w:t xml:space="preserve"> </w:t>
      </w:r>
      <w:r>
        <w:rPr>
          <w:bCs/>
          <w:b/>
        </w:rPr>
        <w:t xml:space="preserve">Brazil Brasília</w:t>
      </w:r>
      <w:r>
        <w:t xml:space="preserve">, leading to turnover rates that disrupt project continuity.</w:t>
      </w:r>
    </w:p>
    <w:p>
      <w:pPr>
        <w:numPr>
          <w:ilvl w:val="0"/>
          <w:numId w:val="1002"/>
        </w:numPr>
        <w:pStyle w:val="Compact"/>
      </w:pPr>
      <w:r>
        <w:t xml:space="preserve">" Regulatory Complexity:" The constant evolution of federal laws requires the</w:t>
      </w:r>
      <w:r>
        <w:t xml:space="preserve"> </w:t>
      </w:r>
      <w:r>
        <w:t xml:space="preserve">Project</w:t>
      </w:r>
      <w:r>
        <w:t xml:space="preserve"> </w:t>
      </w:r>
      <w:r>
        <w:t xml:space="preserve">Manager</w:t>
      </w:r>
      <w:r>
        <w:t xml:space="preserve"> </w:t>
      </w:r>
      <w:r>
        <w:t xml:space="preserve">to be continuously educated, not just on technical skills but on legal frameworks.</w:t>
      </w:r>
    </w:p>
    <w:p>
      <w:pPr>
        <w:numPr>
          <w:ilvl w:val="0"/>
          <w:numId w:val="1002"/>
        </w:numPr>
        <w:pStyle w:val="Compact"/>
      </w:pPr>
      <w:r>
        <w:t xml:space="preserve">"Political Volatility:" Changes in government can lead to immediate pauses or cancellations of projects. The</w:t>
      </w:r>
      <w:r>
        <w:t xml:space="preserve"> </w:t>
      </w:r>
      <w:r>
        <w:rPr>
          <w:bCs/>
          <w:b/>
        </w:rPr>
        <w:t xml:space="preserve">Brazil Brasília</w:t>
      </w:r>
      <w:r>
        <w:t xml:space="preserve">-based</w:t>
      </w:r>
      <w:r>
        <w:t xml:space="preserve"> </w:t>
      </w:r>
      <w:r>
        <w:t xml:space="preserve">Project</w:t>
      </w:r>
      <w:r>
        <w:t xml:space="preserve"> </w:t>
      </w:r>
      <w:r>
        <w:t xml:space="preserve">Manager</w:t>
      </w:r>
      <w:r>
        <w:t xml:space="preserve"> </w:t>
      </w:r>
      <w:r>
        <w:t xml:space="preserve">must develop risk mitigation strategies that include political contingency planning.</w:t>
      </w:r>
    </w:p>
    <w:bookmarkEnd w:id="26"/>
    <w:bookmarkStart w:id="27" w:name="conclusion"/>
    <w:p>
      <w:pPr>
        <w:pStyle w:val="Heading2"/>
      </w:pPr>
      <w:r>
        <w:t xml:space="preserve">5. Conclusion and Recommendations</w:t>
      </w:r>
    </w:p>
    <w:p>
      <w:pPr>
        <w:pStyle w:val="FirstParagraph"/>
      </w:pPr>
      <w:r>
        <w:t xml:space="preserve">In conclusion, this laboratory report demonstrates that the role of a</w:t>
      </w:r>
      <w:r>
        <w:t xml:space="preserve"> </w:t>
      </w:r>
      <w:r>
        <w:t xml:space="preserve">Project</w:t>
      </w:r>
      <w:r>
        <w:t xml:space="preserve"> </w:t>
      </w:r>
      <w:r>
        <w:t xml:space="preserve">Manager</w:t>
      </w:r>
      <w:r>
        <w:t xml:space="preserve"> </w:t>
      </w:r>
      <w:r>
        <w:t xml:space="preserve">in</w:t>
      </w:r>
      <w:r>
        <w:t xml:space="preserve"> </w:t>
      </w:r>
      <w:r>
        <w:rPr>
          <w:bCs/>
          <w:b/>
        </w:rPr>
        <w:t xml:space="preserve">Brazil Brasília</w:t>
      </w:r>
      <w:r>
        <w:t xml:space="preserve"> </w:t>
      </w:r>
      <w:r>
        <w:t xml:space="preserve">is significantly more complex than standard definitions suggest. It requires a hybrid skill set combining traditional project management expertise with public sector navigation skills, legal knowledge, and high-level cultural intelligence.</w:t>
      </w:r>
    </w:p>
    <w:p>
      <w:pPr>
        <w:pStyle w:val="BodyText"/>
      </w:pPr>
      <w:r>
        <w:t xml:space="preserve">To succeed in</w:t>
      </w:r>
      <w:r>
        <w:t xml:space="preserve"> </w:t>
      </w:r>
      <w:r>
        <w:rPr>
          <w:bCs/>
          <w:b/>
        </w:rPr>
        <w:t xml:space="preserve">Brazil Brasília</w:t>
      </w:r>
      <w:r>
        <w:t xml:space="preserve">, organizations must:</w:t>
      </w:r>
    </w:p>
    <w:p>
      <w:pPr>
        <w:numPr>
          <w:ilvl w:val="0"/>
          <w:numId w:val="1003"/>
        </w:numPr>
        <w:pStyle w:val="Compact"/>
      </w:pPr>
      <w:r>
        <w:rPr>
          <w:bCs/>
          <w:b/>
        </w:rPr>
        <w:t xml:space="preserve">Hire Locally or Train Extensively:</w:t>
      </w:r>
      <w:r>
        <w:t xml:space="preserve"> </w:t>
      </w:r>
      <w:r>
        <w:t xml:space="preserve">Prioritize candidates with prior experience in the Federal District or invest heavily in training expatriate managers on the specifics of</w:t>
      </w:r>
      <w:r>
        <w:t xml:space="preserve"> </w:t>
      </w:r>
      <w:r>
        <w:rPr>
          <w:bCs/>
          <w:b/>
        </w:rPr>
        <w:t xml:space="preserve">Brazil Brasília</w:t>
      </w:r>
      <w:r>
        <w:t xml:space="preserve">.</w:t>
      </w:r>
    </w:p>
    <w:p>
      <w:pPr>
        <w:numPr>
          <w:ilvl w:val="0"/>
          <w:numId w:val="1003"/>
        </w:numPr>
        <w:pStyle w:val="Compact"/>
      </w:pPr>
      <w:r>
        <w:t xml:space="preserve">Dedicate Resources to Compliance:: Assign specific team members within the project structure to handle regulatory affairs, relieving the primary</w:t>
      </w:r>
      <w:r>
        <w:t xml:space="preserve"> </w:t>
      </w:r>
      <w:r>
        <w:t xml:space="preserve">Project</w:t>
      </w:r>
      <w:r>
        <w:t xml:space="preserve"> </w:t>
      </w:r>
      <w:r>
        <w:t xml:space="preserve">Manager</w:t>
      </w:r>
      <w:r>
        <w:t xml:space="preserve"> </w:t>
      </w:r>
      <w:r>
        <w:t xml:space="preserve">from this burden.</w:t>
      </w:r>
    </w:p>
    <w:p>
      <w:pPr>
        <w:numPr>
          <w:ilvl w:val="0"/>
          <w:numId w:val="1003"/>
        </w:numPr>
        <w:pStyle w:val="Compact"/>
      </w:pPr>
      <w:r>
        <w:rPr>
          <w:bCs/>
          <w:b/>
        </w:rPr>
        <w:t xml:space="preserve">Build Political Capital:</w:t>
      </w:r>
      <w:r>
        <w:t xml:space="preserve">: Encourage senior leadership of the</w:t>
      </w:r>
      <w:r>
        <w:t xml:space="preserve"> </w:t>
      </w:r>
      <w:r>
        <w:t xml:space="preserve">Project</w:t>
      </w:r>
      <w:r>
        <w:t xml:space="preserve"> </w:t>
      </w:r>
    </w:p>
    <w:p>
      <w:pPr>
        <w:numPr>
          <w:ilvl w:val="0"/>
          <w:numId w:val="1000"/>
        </w:numPr>
        <w:pStyle w:val="Compact"/>
      </w:pPr>
      <w:r>
        <w:t xml:space="preserve">ManagerBrazil Brasília.</w:t>
      </w:r>
    </w:p>
    <w:p>
      <w:pPr>
        <w:pStyle w:val="FirstParagraph"/>
      </w:pPr>
      <w:r>
        <w:t xml:space="preserve">The findings suggest that when a</w:t>
      </w:r>
      <w:r>
        <w:t xml:space="preserve"> </w:t>
      </w:r>
      <w:r>
        <w:t xml:space="preserve">Project</w:t>
      </w:r>
      <w:r>
        <w:t xml:space="preserve"> </w:t>
      </w:r>
      <w:r>
        <w:t xml:space="preserve">Manager</w:t>
      </w:r>
      <w:r>
        <w:t xml:space="preserve"> </w:t>
      </w:r>
      <w:r>
        <w:t xml:space="preserve">is well-adapted to the environment of</w:t>
      </w:r>
      <w:r>
        <w:t xml:space="preserve"> </w:t>
      </w:r>
      <w:r>
        <w:rPr>
          <w:bCs/>
          <w:b/>
        </w:rPr>
        <w:t xml:space="preserve">Brazil Brasília</w:t>
      </w:r>
      <w:r>
        <w:t xml:space="preserve">, project success rates increase dramatically. The unique status of the capital demands a management style that is resilient, compliant, and diplomatically skilled. Future research should focus on the long-term impact of digital transformation tools on reducing bureaucratic latency for</w:t>
      </w:r>
      <w:r>
        <w:t xml:space="preserve"> </w:t>
      </w:r>
      <w:r>
        <w:t xml:space="preserve">Project</w:t>
      </w:r>
      <w:r>
        <w:t xml:space="preserve"> </w:t>
      </w:r>
      <w:r>
        <w:t xml:space="preserve">Manager</w:t>
      </w:r>
      <w:r>
        <w:t xml:space="preserve"> </w:t>
      </w:r>
    </w:p>
    <w:p>
      <w:pPr>
        <w:pStyle w:val="BodyText"/>
      </w:pPr>
      <w:r>
        <w:rPr>
          <w:bCs/>
          <w:b/>
        </w:rPr>
        <w:t xml:space="preserve">End of Report</w:t>
      </w:r>
      <w:r>
        <w:br/>
      </w:r>
      <w:r>
        <w:t xml:space="preserve">Prepared by: Senior Analysis Unit</w:t>
      </w:r>
      <w:r>
        <w:br/>
      </w:r>
      <w:r>
        <w:t xml:space="preserve">Location:</w:t>
      </w:r>
      <w:r>
        <w:t xml:space="preserve"> </w:t>
      </w:r>
      <w:r>
        <w:rPr>
          <w:bCs/>
          <w:b/>
        </w:rPr>
        <w:t xml:space="preserve">Brazil Brasília</w:t>
      </w:r>
      <w:r>
        <w:br/>
      </w:r>
      <w:r>
        <w:t xml:space="preserve">Focus Area:</w:t>
      </w:r>
      <w:r>
        <w:t xml:space="preserve"> </w:t>
      </w:r>
      <w:r>
        <w:t xml:space="preserve">Project</w:t>
      </w:r>
      <w:r>
        <w:t xml:space="preserve"> </w:t>
      </w:r>
      <w:r>
        <w:t xml:space="preserve">Manager</w:t>
      </w:r>
      <w:r>
        <w:t xml:space="preserve">Efficacy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Competencies in Brazil Brasília</dc:title>
  <dc:creator/>
  <dc:language>en</dc:language>
  <cp:keywords/>
  <dcterms:created xsi:type="dcterms:W3CDTF">2026-07-29T08:58:40Z</dcterms:created>
  <dcterms:modified xsi:type="dcterms:W3CDTF">2026-07-29T08:58:40Z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