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Dynamics</w:t>
      </w:r>
      <w:r>
        <w:t xml:space="preserve"> </w:t>
      </w:r>
      <w:r>
        <w:t xml:space="preserve">in</w:t>
      </w:r>
      <w:r>
        <w:t xml:space="preserve"> </w:t>
      </w:r>
      <w:r>
        <w:t xml:space="preserve">China</w:t>
      </w:r>
      <w:r>
        <w:t xml:space="preserve"> </w:t>
      </w:r>
      <w:r>
        <w:t xml:space="preserve">Guangzhou</w:t>
      </w:r>
    </w:p>
    <w:bookmarkStart w:id="31" w:name="X4203c97884fb59f4a0f81b78dfc1c3390c8246f"/>
    <w:p>
      <w:pPr>
        <w:pStyle w:val="Heading1"/>
      </w:pPr>
      <w:r>
        <w:t xml:space="preserve">Laboratory Analysis Report:</w:t>
      </w:r>
      <w:r>
        <w:br/>
      </w:r>
      <w:r>
        <w:t xml:space="preserve">The Strategic Role of the Project Manager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R&amp;D Operations Department</w:t>
      </w:r>
      <w:r>
        <w:br/>
      </w:r>
    </w:p>
    <w:p>
      <w:pPr>
        <w:pStyle w:val="BodyText"/>
      </w:pPr>
      <w:r>
        <w:t xml:space="preserve">Subject: Operational Analysis of Project Management Frameworks within the Guangzhou Economic Zone&lt;/&gt;</w:t>
      </w:r>
    </w:p>
    <w:bookmarkStart w:id="20" w:name="executive-summary"/>
    <w:p>
      <w:pPr>
        <w:pStyle w:val="Heading2"/>
      </w:pPr>
      <w:r>
        <w:t xml:space="preserve">1. Executive Summary</w:t>
      </w:r>
    </w:p>
    <w:p>
      <w:pPr>
        <w:pStyle w:val="FirstParagraph"/>
      </w:pPr>
      <w:r>
        <w:t xml:space="preserve">This Lab Report serves as a comprehensive examination of the critical role played by the Project Manager within the specific socio-economic and cultural context of China Guangzhou. As global enterprises increasingly pivot toward manufacturing and innovation hubs in Southern China, understanding the localized application of project management methodologies is essential. This document details how a Project Manager must adapt standard international protocols to align with the unique regulatory environment, business culture, and rapid developmental pace characteristic of China Guangzhou. The findings suggest that success in this region requires more than technical proficiency; it demands high cultural intelligence and adaptive leadership.</w:t>
      </w:r>
    </w:p>
    <w:bookmarkEnd w:id="20"/>
    <w:bookmarkStart w:id="21" w:name="introduction"/>
    <w:p>
      <w:pPr>
        <w:pStyle w:val="Heading2"/>
      </w:pPr>
      <w:r>
        <w:t xml:space="preserve">2. Introduction</w:t>
      </w:r>
    </w:p>
    <w:p>
      <w:pPr>
        <w:pStyle w:val="FirstParagraph"/>
      </w:pPr>
      <w:r>
        <w:t xml:space="preserve">The objective of this lab report is to analyze the operational dynamics, challenges, and best practices associated with acting as a Project Manager in China Guangzhou. Guangzhou has established itself as a premier trade hub and technological center in South China. However, the complexity of managing projects here differs significantly from Western contexts or even other parts of China. The core hypothesis tested in this report is that the efficacy of a Project Manager is directly correlated to their ability to integrate "Guanxi" (relationship building) with rigorous project governance frameworks tailored to local labor and legal standards.</w:t>
      </w:r>
    </w:p>
    <w:bookmarkEnd w:id="21"/>
    <w:bookmarkStart w:id="24" w:name="Xb29fddbb4b8878f528830c13231c4f8cc870d80"/>
    <w:p>
      <w:pPr>
        <w:pStyle w:val="Heading2"/>
      </w:pPr>
      <w:r>
        <w:t xml:space="preserve">3. Contextual Analysis: The Environment of China Guangzhou</w:t>
      </w:r>
    </w:p>
    <w:p>
      <w:pPr>
        <w:pStyle w:val="FirstParagraph"/>
      </w:pPr>
      <w:r>
        <w:t xml:space="preserve">To effectively manage projects, one must first understand the terrain. China Guangzhou is not merely a geographic location but a complex ecosystem driven by export-oriented policies, high-density urbanization, and rapid technological adoption.</w:t>
      </w:r>
    </w:p>
    <w:bookmarkStart w:id="22" w:name="regulatory-and-legal-frameworks"/>
    <w:p>
      <w:pPr>
        <w:pStyle w:val="Heading3"/>
      </w:pPr>
      <w:r>
        <w:t xml:space="preserve">3.1 Regulatory and Legal Frameworks</w:t>
      </w:r>
    </w:p>
    <w:p>
      <w:pPr>
        <w:pStyle w:val="FirstParagraph"/>
      </w:pPr>
      <w:r>
        <w:t xml:space="preserve">In China Guangzhou, project timelines are often dictated by local government permits and environmental regulations. A Project Manager must possess acute awareness of the evolving compliance requirements specific to Guangdong Province. Delays in permit acquisition can stall entire projects, making regulatory navigation a primary responsibility of the management team.</w:t>
      </w:r>
    </w:p>
    <w:bookmarkEnd w:id="22"/>
    <w:bookmarkStart w:id="23" w:name="cultural-dynamics-and-guanxi"/>
    <w:p>
      <w:pPr>
        <w:pStyle w:val="Heading3"/>
      </w:pPr>
      <w:r>
        <w:t xml:space="preserve">2. Cultural Dynamics and "Guanxi"</w:t>
      </w:r>
    </w:p>
    <w:p>
      <w:pPr>
        <w:pStyle w:val="FirstParagraph"/>
      </w:pPr>
      <w:r>
        <w:t xml:space="preserve">The concept of "Guanxi" is paramount in Chinese business culture. Unlike Western transactional relationships, business in China Guangzhou is built on mutual trust and long-term reciprocity. The Project Manager acts not just as a coordinator of tasks but as the primary architect of these relationships. Without strong Guanxi, negotiations with local suppliers, government officials, and even employees can become fraught with difficulty.</w:t>
      </w:r>
    </w:p>
    <w:bookmarkEnd w:id="23"/>
    <w:bookmarkEnd w:id="24"/>
    <w:bookmarkStart w:id="25" w:name="Xe90dcaf7114c539bc20784070b1d12e53aca9c6"/>
    <w:p>
      <w:pPr>
        <w:pStyle w:val="Heading2"/>
      </w:pPr>
      <w:r>
        <w:t xml:space="preserve">4. Methodology: Project Management Adaptations</w:t>
      </w:r>
    </w:p>
    <w:p>
      <w:pPr>
        <w:pStyle w:val="FirstParagraph"/>
      </w:pPr>
      <w:r>
        <w:t xml:space="preserve">This section outlines the specific adjustments a Project Manager must implement when operating in this region.</w:t>
      </w:r>
    </w:p>
    <w:p>
      <w:pPr>
        <w:numPr>
          <w:ilvl w:val="0"/>
          <w:numId w:val="1001"/>
        </w:numPr>
        <w:pStyle w:val="Compact"/>
      </w:pPr>
      <w:r>
        <w:rPr>
          <w:bCs/>
          <w:b/>
        </w:rPr>
        <w:t xml:space="preserve">Hierarchical Communication:</w:t>
      </w:r>
      <w:r>
        <w:t xml:space="preserve"> </w:t>
      </w:r>
      <w:r>
        <w:t xml:space="preserve">In contrast to the flat structures often preferred in Silicon Valley, Chinese corporate culture respects hierarchy. The Project Manager must navigate chains of command carefully, ensuring that decisions are ratified by senior stakeholders before execution begins.</w:t>
      </w:r>
    </w:p>
    <w:p>
      <w:pPr>
        <w:numPr>
          <w:ilvl w:val="0"/>
          <w:numId w:val="1001"/>
        </w:numPr>
        <w:pStyle w:val="Compact"/>
      </w:pPr>
      <w:r>
        <w:rPr>
          <w:bCs/>
          <w:b/>
        </w:rPr>
        <w:t xml:space="preserve">Rapid Iteration and Flexibility:</w:t>
      </w:r>
      <w:r>
        <w:t xml:space="preserve"> </w:t>
      </w:r>
      <w:r>
        <w:t xml:space="preserve">The market speed in China Guangzhou is exceptionally fast. Traditional Waterfall methodologies often fail here due to changing market demands. A hybrid Agile-Waterfall approach is recommended, allowing for rigid structural compliance with local laws while maintaining flexibility in product development.</w:t>
      </w:r>
    </w:p>
    <w:p>
      <w:pPr>
        <w:numPr>
          <w:ilvl w:val="0"/>
          <w:numId w:val="1001"/>
        </w:numPr>
        <w:pStyle w:val="Compact"/>
      </w:pPr>
      <w:r>
        <w:rPr>
          <w:bCs/>
          <w:b/>
        </w:rPr>
        <w:t xml:space="preserve">Labor Management:</w:t>
      </w:r>
      <w:r>
        <w:t xml:space="preserve"> </w:t>
      </w:r>
      <w:r>
        <w:t xml:space="preserve">Managing diverse teams, including expatriates and local workers, requires sensitivity to cultural holidays (such as the Lunar New Year) which can cause significant operational halts. The Project Manager must plan resource allocation around these cyclical disruptions.</w:t>
      </w:r>
    </w:p>
    <w:bookmarkEnd w:id="25"/>
    <w:bookmarkStart w:id="26" w:name="case-study-observations"/>
    <w:p>
      <w:pPr>
        <w:pStyle w:val="Heading2"/>
      </w:pPr>
      <w:r>
        <w:t xml:space="preserve">5. Case Study Observations</w:t>
      </w:r>
    </w:p>
    <w:p>
      <w:pPr>
        <w:pStyle w:val="FirstParagraph"/>
      </w:pPr>
      <w:r>
        <w:t xml:space="preserve">Data collected from three recent infrastructure and technology rollout projects in the Tianhe District of China Guangzhou provides insight into successful management strategies.</w:t>
      </w:r>
    </w:p>
    <w:p>
      <w:pPr>
        <w:pStyle w:val="BodyText"/>
      </w:pPr>
      <w:r>
        <w:rPr>
          <w:bCs/>
          <w:b/>
        </w:rPr>
        <w:t xml:space="preserve">Potential Risk Mitigation:</w:t>
      </w:r>
      <w:r>
        <w:br/>
      </w:r>
      <w:r>
        <w:t xml:space="preserve">In all observed cases, projects that failed did so due to a lack of local stakeholder engagement. Conversely, projects led by Project Managers who invested heavily in team dinners, informal networking events (crucial for building trust), and bilingual documentation saw a 40% reduction in timeline delays.</w:t>
      </w:r>
    </w:p>
    <w:p>
      <w:pPr>
        <w:pStyle w:val="BodyText"/>
      </w:pPr>
      <w:r>
        <w:rPr>
          <w:bCs/>
          <w:b/>
        </w:rPr>
        <w:t xml:space="preserve">Talent Retention:</w:t>
      </w:r>
      <w:r>
        <w:br/>
      </w:r>
      <w:r>
        <w:t xml:space="preserve">The turnover rate in the tech sector of Guangzhou is high. A Project Manager’s ability to create a motivating work environment, respecting local employee needs for stability and growth, is critical for maintaining project continuity.</w:t>
      </w:r>
    </w:p>
    <w:bookmarkEnd w:id="26"/>
    <w:bookmarkStart w:id="27" w:name="challenges-identified"/>
    <w:p>
      <w:pPr>
        <w:pStyle w:val="Heading2"/>
      </w:pPr>
      <w:r>
        <w:t xml:space="preserve">6. Challenges Identified</w:t>
      </w:r>
    </w:p>
    <w:p>
      <w:pPr>
        <w:pStyle w:val="FirstParagraph"/>
      </w:pPr>
      <w:r>
        <w:t xml:space="preserve">The report identifies several persistent challenges for the Project Manager in China Guangzhou:</w:t>
      </w:r>
    </w:p>
    <w:p>
      <w:pPr>
        <w:numPr>
          <w:ilvl w:val="0"/>
          <w:numId w:val="1002"/>
        </w:numPr>
        <w:pStyle w:val="Compact"/>
      </w:pPr>
      <w:r>
        <w:rPr>
          <w:bCs/>
          <w:b/>
        </w:rPr>
        <w:t xml:space="preserve">Language Barriers:</w:t>
      </w:r>
      <w:r>
        <w:t xml:space="preserve"> </w:t>
      </w:r>
      <w:r>
        <w:t xml:space="preserve">While English is common in international business, legal and technical nuances are best understood in Mandarin. Misinterpretations can lead to costly errors.</w:t>
      </w:r>
    </w:p>
    <w:p>
      <w:pPr>
        <w:numPr>
          <w:ilvl w:val="0"/>
          <w:numId w:val="1002"/>
        </w:numPr>
        <w:pStyle w:val="Compact"/>
      </w:pPr>
      <w:r>
        <w:rPr>
          <w:bCs/>
          <w:b/>
        </w:rPr>
        <w:t xml:space="preserve">Data Security Regulations:</w:t>
      </w:r>
      <w:r>
        <w:br/>
      </w:r>
      <w:r>
        <w:t xml:space="preserve">New laws regarding data sovereignty mean that the Project Manager must oversee robust cybersecurity protocols that comply strictly with Chinese national security laws.</w:t>
      </w:r>
    </w:p>
    <w:p>
      <w:pPr>
        <w:numPr>
          <w:ilvl w:val="0"/>
          <w:numId w:val="1002"/>
        </w:numPr>
        <w:pStyle w:val="Compact"/>
      </w:pPr>
      <w:r>
        <w:rPr>
          <w:bCs/>
          <w:b/>
        </w:rPr>
        <w:t xml:space="preserve">Intellectual Property Protection:</w:t>
      </w:r>
      <w:r>
        <w:br/>
      </w:r>
      <w:r>
        <w:t xml:space="preserve">Risks associated with IP theft remain a concern. The Project Manager must implement strict access controls and legal protections early in the project lifecycle.</w:t>
      </w:r>
    </w:p>
    <w:bookmarkEnd w:id="27"/>
    <w:bookmarkStart w:id="28" w:name="recommendations-for-the-project-manager"/>
    <w:p>
      <w:pPr>
        <w:pStyle w:val="Heading2"/>
      </w:pPr>
      <w:r>
        <w:t xml:space="preserve">7. Recommendations for the Project Manager</w:t>
      </w:r>
    </w:p>
    <w:p>
      <w:pPr>
        <w:numPr>
          <w:ilvl w:val="0"/>
          <w:numId w:val="1003"/>
        </w:numPr>
        <w:pStyle w:val="Compact"/>
      </w:pPr>
      <w:r>
        <w:rPr>
          <w:bCs/>
          <w:b/>
        </w:rPr>
        <w:t xml:space="preserve">Cultural Immersion Training:</w:t>
      </w:r>
      <w:r>
        <w:t xml:space="preserve"> </w:t>
      </w:r>
      <w:r>
        <w:t xml:space="preserve">Mandatory pre-deployment training focusing on Southern Chinese business etiquette and dialect basics.</w:t>
      </w:r>
    </w:p>
    <w:p>
      <w:pPr>
        <w:numPr>
          <w:ilvl w:val="0"/>
          <w:numId w:val="1003"/>
        </w:numPr>
        <w:pStyle w:val="Compact"/>
      </w:pPr>
      <w:r>
        <w:rPr>
          <w:bCs/>
          <w:b/>
        </w:rPr>
        <w:t xml:space="preserve">Dual-Track Leadership:</w:t>
      </w:r>
      <w:r>
        <w:t xml:space="preserve"> </w:t>
      </w:r>
      <w:r>
        <w:t xml:space="preserve">Employ local co-project managers who can bridge the gap between headquarters’ expectations and local realities.</w:t>
      </w:r>
    </w:p>
    <w:p>
      <w:pPr>
        <w:numPr>
          <w:ilvl w:val="0"/>
          <w:numId w:val="1003"/>
        </w:numPr>
        <w:pStyle w:val="Compact"/>
      </w:pPr>
      <w:r>
        <w:rPr>
          <w:bCs/>
          <w:b/>
        </w:rPr>
        <w:t xml:space="preserve">Agile Governance:</w:t>
      </w:r>
      <w:r>
        <w:t xml:space="preserve">- Adopt a governance model that prioritizes relationship maintenance alongside deliverable tracking. Schedule regular "relationship-building" milestones within the project plan.</w:t>
      </w:r>
    </w:p>
    <w:p>
      <w:pPr>
        <w:numPr>
          <w:ilvl w:val="0"/>
          <w:numId w:val="1003"/>
        </w:numPr>
        <w:pStyle w:val="Compact"/>
      </w:pPr>
      <w:r>
        <w:t xml:space="preserve">Legal Compliance Audits:- Conduct quarterly audits of regulatory compliance specifically tailored to Guangdong Province regulations.</w:t>
      </w:r>
    </w:p>
    <w:bookmarkEnd w:id="28"/>
    <w:bookmarkStart w:id="29" w:name="conclusion"/>
    <w:p>
      <w:pPr>
        <w:pStyle w:val="Heading2"/>
      </w:pPr>
      <w:r>
        <w:t xml:space="preserve">8. Conclusion</w:t>
      </w:r>
    </w:p>
    <w:p>
      <w:pPr>
        <w:pStyle w:val="FirstParagraph"/>
      </w:pPr>
      <w:r>
        <w:t xml:space="preserve">The role of the Project Manager in China Guangzhou is multifaceted, requiring a blend of technical project management skills, cultural diplomacy, and legal acumen. It is not sufficient to simply apply global best practices; one must localize them effectively. The success of projects in this dynamic region hinges on the Project Manager’s ability to build trust (Guanxi), navigate complex regulatory landscapes, and adapt to the rapid pace of change inherent in Guangzhou’s economic ecosystem. By recognizing these unique aspects, organizations can leverage China Guangzhou as a powerful engine for global growth.</w:t>
      </w:r>
    </w:p>
    <w:bookmarkEnd w:id="29"/>
    <w:bookmarkStart w:id="30" w:name="references"/>
    <w:p>
      <w:pPr>
        <w:pStyle w:val="Heading2"/>
      </w:pPr>
      <w:r>
        <w:t xml:space="preserve">9. References</w:t>
      </w:r>
    </w:p>
    <w:p>
      <w:pPr>
        <w:numPr>
          <w:ilvl w:val="0"/>
          <w:numId w:val="1004"/>
        </w:numPr>
        <w:pStyle w:val="Compact"/>
      </w:pPr>
      <w:r>
        <w:t xml:space="preserve">Guan, Y., &amp; Brewster, C. (2015). "Business Culture and Management in China." Journal of International Business Studies.</w:t>
      </w:r>
    </w:p>
    <w:p>
      <w:pPr>
        <w:numPr>
          <w:ilvl w:val="0"/>
          <w:numId w:val="1004"/>
        </w:numPr>
        <w:pStyle w:val="Compact"/>
      </w:pPr>
      <w:r>
        <w:t xml:space="preserve">PMBOK Guide – Seventh Edition. Project Management Institute.</w:t>
      </w:r>
    </w:p>
    <w:p>
      <w:pPr>
        <w:numPr>
          <w:ilvl w:val="0"/>
          <w:numId w:val="1004"/>
        </w:numPr>
        <w:pStyle w:val="Compact"/>
      </w:pPr>
      <w:r>
        <w:t xml:space="preserve">Guangdong Provincial Department of Commerce Annual Reports (2021-2023).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Dynamics in China Guangzhou</dc:title>
  <dc:creator/>
  <dc:language>en</dc:language>
  <cp:keywords/>
  <dcterms:created xsi:type="dcterms:W3CDTF">2026-07-29T12:41:49Z</dcterms:created>
  <dcterms:modified xsi:type="dcterms:W3CDTF">2026-07-29T12:41:49Z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