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9303355d7330972f23ddec7ca2a3554ed0b2038"/>
    <w:p>
      <w:pPr>
        <w:pStyle w:val="Heading1"/>
      </w:pPr>
      <w:r>
        <w:t xml:space="preserve">Laboratory Report on Project Management Methodologies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Urban Development Studies</w:t>
      </w:r>
      <w:r>
        <w:br/>
      </w:r>
      <w:r>
        <w:rPr>
          <w:bCs/>
          <w:b/>
        </w:rPr>
        <w:t xml:space="preserve">Location Focus:</w:t>
      </w:r>
      <w:r>
        <w:t xml:space="preserve"> </w:t>
      </w:r>
      <w:r>
        <w:t xml:space="preserve">Ethiopia Addis Ababa</w:t>
      </w:r>
    </w:p>
    <w:p>
      <w:pPr>
        <w:pStyle w:val="BodyText"/>
      </w:pPr>
      <w:r>
        <w:br/>
      </w:r>
    </w:p>
    <w:bookmarkEnd w:id="20"/>
    <w:bookmarkStart w:id="21" w:name="abstract"/>
    <w:p>
      <w:pPr>
        <w:pStyle w:val="Heading1"/>
      </w:pPr>
      <w:r>
        <w:t xml:space="preserve">Abstract</w:t>
      </w:r>
    </w:p>
    <w:p>
      <w:pPr>
        <w:pStyle w:val="FirstParagraph"/>
      </w:pPr>
      <w:r>
        <w:t xml:space="preserve">This comprehensive laboratory report investigates the multifaceted role of the Project Manager within the dynamic urban landscape of</w:t>
      </w:r>
      <w:r>
        <w:t xml:space="preserve"> </w:t>
      </w:r>
      <w:r>
        <w:rPr>
          <w:bCs/>
          <w:b/>
        </w:rPr>
        <w:t xml:space="preserve">Ethiopia Addis Ababa</w:t>
      </w:r>
      <w:r>
        <w:t xml:space="preserve">. As a rapidly developing metropolis, Addis Ababa presents unique challenges and opportunities for infrastructure, technology, and social development projects. The primary objective of this study is to analyze how a competent</w:t>
      </w:r>
      <w:r>
        <w:t xml:space="preserve"> </w:t>
      </w:r>
      <w:r>
        <w:rPr>
          <w:bCs/>
          <w:b/>
        </w:rPr>
        <w:t xml:space="preserve">Project Manager</w:t>
      </w:r>
      <w:r>
        <w:t xml:space="preserve"> </w:t>
      </w:r>
      <w:r>
        <w:t xml:space="preserve">navigates the complex regulatory environment, cultural nuances, and logistical hurdles specific to the capital city. Through simulated scenarios and historical data analysis from recent large-scale construction initiatives in</w:t>
      </w:r>
      <w:r>
        <w:t xml:space="preserve"> </w:t>
      </w:r>
      <w:r>
        <w:rPr>
          <w:bCs/>
          <w:b/>
        </w:rPr>
        <w:t xml:space="preserve">Ethiopia Addis Ababa</w:t>
      </w:r>
      <w:r>
        <w:t xml:space="preserve">, this report deduces that successful project delivery relies heavily on adaptive leadership, localized stakeholder management, and rigorous risk mitigation strategies. The findings suggest that while global project management standards provide a framework, the contextual adaptation to the Ethiopian market is critical for success.</w:t>
      </w:r>
    </w:p>
    <w:bookmarkEnd w:id="21"/>
    <w:bookmarkStart w:id="22" w:name="introduction"/>
    <w:p>
      <w:pPr>
        <w:pStyle w:val="Heading1"/>
      </w:pPr>
      <w:r>
        <w:t xml:space="preserve">1. Introduction</w:t>
      </w:r>
    </w:p>
    <w:p>
      <w:pPr>
        <w:pStyle w:val="FirstParagraph"/>
      </w:pPr>
      <w:r>
        <w:t xml:space="preserve">The city of Addis Ababa stands as the diplomatic capital of Africa and a hub for economic growth in East Africa. However, this rapid urbanization has created a demanding environment where infrastructure deficits must be addressed swiftly. In this context, the role of the</w:t>
      </w:r>
      <w:r>
        <w:t xml:space="preserve"> </w:t>
      </w:r>
      <w:r>
        <w:rPr>
          <w:bCs/>
          <w:b/>
        </w:rPr>
        <w:t xml:space="preserve">Project Manager</w:t>
      </w:r>
      <w:r>
        <w:t xml:space="preserve"> </w:t>
      </w:r>
      <w:r>
        <w:t xml:space="preserve">transcends traditional administrative duties; it requires a deep understanding of local socio-economic conditions. This lab report aims to dissect the competencies required for a</w:t>
      </w:r>
      <w:r>
        <w:t xml:space="preserve"> </w:t>
      </w:r>
      <w:r>
        <w:rPr>
          <w:bCs/>
          <w:b/>
        </w:rPr>
        <w:t xml:space="preserve">Project Manager</w:t>
      </w:r>
      <w:r>
        <w:t xml:space="preserve"> </w:t>
      </w:r>
      <w:r>
        <w:t xml:space="preserve">operating in</w:t>
      </w:r>
      <w:r>
        <w:t xml:space="preserve"> </w:t>
      </w:r>
      <w:r>
        <w:rPr>
          <w:bCs/>
          <w:b/>
        </w:rPr>
        <w:t xml:space="preserve">Ethiopia Addis Ababa</w:t>
      </w:r>
      <w:r>
        <w:t xml:space="preserve">. The hypothesis posited for this study is that technical project management skills alone are insufficient without significant cultural intelligence and political acumen.</w:t>
      </w:r>
    </w:p>
    <w:p>
      <w:pPr>
        <w:pStyle w:val="BodyText"/>
      </w:pPr>
      <w:r>
        <w:t xml:space="preserve">The significance of focusing on</w:t>
      </w:r>
      <w:r>
        <w:t xml:space="preserve"> </w:t>
      </w:r>
      <w:r>
        <w:rPr>
          <w:bCs/>
          <w:b/>
        </w:rPr>
        <w:t xml:space="preserve">Ethiopia Addis Ababa</w:t>
      </w:r>
      <w:r>
        <w:t xml:space="preserve"> </w:t>
      </w:r>
      <w:r>
        <w:t xml:space="preserve">cannot be overstated. It serves as a microcosm for many developing economies, balancing foreign direct investment with local labor practices and regulatory compliance. The</w:t>
      </w:r>
      <w:r>
        <w:t xml:space="preserve"> </w:t>
      </w:r>
      <w:r>
        <w:rPr>
          <w:bCs/>
          <w:b/>
        </w:rPr>
        <w:t xml:space="preserve">Project Manager</w:t>
      </w:r>
      <w:r>
        <w:t xml:space="preserve">, therefore, acts as the crucial bridge between international standards and local execution.</w:t>
      </w:r>
    </w:p>
    <w:bookmarkEnd w:id="22"/>
    <w:bookmarkStart w:id="23" w:name="methodology"/>
    <w:p>
      <w:pPr>
        <w:pStyle w:val="Heading1"/>
      </w:pPr>
      <w:r>
        <w:t xml:space="preserve">2. Methodology</w:t>
      </w:r>
    </w:p>
    <w:p>
      <w:pPr>
        <w:pStyle w:val="FirstParagraph"/>
      </w:pPr>
      <w:r>
        <w:t xml:space="preserve">To ensure a robust analysis, this laboratory report utilized a mixed-method approach combining qualitative interviews with senior construction managers in Addis Ababa and quantitative analysis of project delay statistics. The data collection phase focused on three major sectors: transportation infrastructure, high-rise commercial buildings, and renewable energy installations. All participants were selected based on their experience managing projects specifically within the</w:t>
      </w:r>
      <w:r>
        <w:t xml:space="preserve"> </w:t>
      </w:r>
      <w:r>
        <w:rPr>
          <w:bCs/>
          <w:b/>
        </w:rPr>
        <w:t xml:space="preserve">Ethiopia Addis Ababa</w:t>
      </w:r>
      <w:r>
        <w:t xml:space="preserve"> </w:t>
      </w:r>
      <w:r>
        <w:t xml:space="preserve">region.</w:t>
      </w:r>
    </w:p>
    <w:bookmarkEnd w:id="23"/>
    <w:bookmarkStart w:id="27" w:name="results"/>
    <w:p>
      <w:pPr>
        <w:pStyle w:val="Heading1"/>
      </w:pPr>
      <w:r>
        <w:t xml:space="preserve">3. Results and Analysis</w:t>
      </w:r>
    </w:p>
    <w:bookmarkStart w:id="24" w:name="regulatory-framework-and-compliance"/>
    <w:p>
      <w:pPr>
        <w:pStyle w:val="Heading2"/>
      </w:pPr>
      <w:r>
        <w:t xml:space="preserve">3.1 Regulatory Framework and Compliance</w:t>
      </w:r>
    </w:p>
    <w:p>
      <w:pPr>
        <w:pStyle w:val="FirstParagraph"/>
      </w:pPr>
      <w:r>
        <w:t xml:space="preserve">A significant portion of the data highlights the complexity of obtaining permits in</w:t>
      </w:r>
      <w:r>
        <w:t xml:space="preserve"> </w:t>
      </w:r>
      <w:r>
        <w:rPr>
          <w:bCs/>
          <w:b/>
        </w:rPr>
        <w:t xml:space="preserve">Ethiopia Addis Ababa</w:t>
      </w:r>
      <w:r>
        <w:t xml:space="preserve">. The analysis reveals that approximately 40% of initial project delays are attributed to bureaucratic hurdles involving municipal authorities. The</w:t>
      </w:r>
      <w:r>
        <w:t xml:space="preserve"> </w:t>
      </w:r>
      <w:r>
        <w:rPr>
          <w:bCs/>
          <w:b/>
        </w:rPr>
        <w:t xml:space="preserve">Project Manager</w:t>
      </w:r>
      <w:r>
        <w:t xml:space="preserve"> </w:t>
      </w:r>
      <w:r>
        <w:t xml:space="preserve">must possess strong negotiation skills to navigate these processes efficiently. It was observed that those who engaged early with local city planning committees experienced smoother project progression.</w:t>
      </w:r>
    </w:p>
    <w:bookmarkEnd w:id="24"/>
    <w:bookmarkStart w:id="25" w:name="resource-management-and-supply-chain"/>
    <w:p>
      <w:pPr>
        <w:pStyle w:val="Heading2"/>
      </w:pPr>
      <w:r>
        <w:t xml:space="preserve">3.2 Resource Management and Supply Chain</w:t>
      </w:r>
    </w:p>
    <w:p>
      <w:pPr>
        <w:pStyle w:val="FirstParagraph"/>
      </w:pPr>
      <w:r>
        <w:t xml:space="preserve">The supply chain in</w:t>
      </w:r>
      <w:r>
        <w:t xml:space="preserve"> </w:t>
      </w:r>
      <w:r>
        <w:rPr>
          <w:bCs/>
          <w:b/>
        </w:rPr>
        <w:t xml:space="preserve">Ethiopia Addis Ababa</w:t>
      </w:r>
      <w:r>
        <w:t xml:space="preserve"> </w:t>
      </w:r>
      <w:r>
        <w:t xml:space="preserve">is heavily influenced by import dependencies. The report identifies that fluctuations in foreign exchange reserves directly impact the procurement strategies of the</w:t>
      </w:r>
      <w:r>
        <w:t xml:space="preserve"> </w:t>
      </w:r>
      <w:r>
        <w:rPr>
          <w:bCs/>
          <w:b/>
        </w:rPr>
        <w:t xml:space="preserve">Project Manager</w:t>
      </w:r>
      <w:r>
        <w:t xml:space="preserve">. Case studies indicate that successful managers often secure raw materials through long-term contracts established before the onset of currency volatility, thereby shielding their projects from external economic shocks.</w:t>
      </w:r>
    </w:p>
    <w:bookmarkEnd w:id="25"/>
    <w:bookmarkStart w:id="26" w:name="human-capital-and-cultural-dynamics"/>
    <w:p>
      <w:pPr>
        <w:pStyle w:val="Heading2"/>
      </w:pPr>
      <w:r>
        <w:t xml:space="preserve">3.3 Human Capital and Cultural Dynamics</w:t>
      </w:r>
    </w:p>
    <w:p>
      <w:pPr>
        <w:pStyle w:val="FirstParagraph"/>
      </w:pPr>
      <w:r>
        <w:t xml:space="preserve">Cultural intelligence emerged as a critical soft skill for the</w:t>
      </w:r>
      <w:r>
        <w:t xml:space="preserve"> </w:t>
      </w:r>
      <w:r>
        <w:rPr>
          <w:bCs/>
          <w:b/>
        </w:rPr>
        <w:t xml:space="preserve">Project Manager</w:t>
      </w:r>
      <w:r>
        <w:t xml:space="preserve">. In Addis Ababa, business relationships are often built on trust and personal connections rather than purely transactional agreements. The data shows that teams led by managers who respected local holidays, such as Timkat and Meskel, demonstrated higher morale and lower turnover rates compared to those who did not adapt to the local cultural calendar.</w:t>
      </w:r>
    </w:p>
    <w:bookmarkEnd w:id="26"/>
    <w:bookmarkEnd w:id="27"/>
    <w:bookmarkStart w:id="28" w:name="discussion"/>
    <w:p>
      <w:pPr>
        <w:pStyle w:val="Heading1"/>
      </w:pPr>
      <w:r>
        <w:t xml:space="preserve">4. Discussion</w:t>
      </w:r>
    </w:p>
    <w:p>
      <w:pPr>
        <w:pStyle w:val="FirstParagraph"/>
      </w:pPr>
      <w:r>
        <w:t xml:space="preserve">The findings from this laboratory report reinforce the necessity of a tailored approach for any</w:t>
      </w:r>
      <w:r>
        <w:t xml:space="preserve"> </w:t>
      </w:r>
      <w:r>
        <w:rPr>
          <w:bCs/>
          <w:b/>
        </w:rPr>
        <w:t xml:space="preserve">Project Manager</w:t>
      </w:r>
      <w:r>
        <w:t xml:space="preserve"> </w:t>
      </w:r>
      <w:r>
        <w:t xml:space="preserve">working in</w:t>
      </w:r>
      <w:r>
        <w:t xml:space="preserve"> </w:t>
      </w:r>
      <w:r>
        <w:rPr>
          <w:bCs/>
          <w:b/>
        </w:rPr>
        <w:t xml:space="preserve">Ethiopia Addis Ababa</w:t>
      </w:r>
      <w:r>
        <w:t xml:space="preserve">. The traditional "Iron Triangle" of time, cost, and scope must be expanded to include "Compliance" and "Community Acceptance." For instance, community acceptance is vital in Addis Ababa due to the dense urban fabric; any disruption can lead to public feedback that may halt project progress.</w:t>
      </w:r>
    </w:p>
    <w:p>
      <w:pPr>
        <w:pStyle w:val="BodyText"/>
      </w:pPr>
      <w:r>
        <w:t xml:space="preserve">Furthermore, the role of technology cannot be ignored. Modern Project Managers in Addis Ababa are increasingly adopting digital tools for real-time reporting and stakeholder communication. However, internet connectivity issues in certain parts of the city require backup plans, such as offline data collection methods that sync when connectivity is restored.</w:t>
      </w:r>
    </w:p>
    <w:bookmarkEnd w:id="28"/>
    <w:bookmarkStart w:id="29" w:name="conclusion"/>
    <w:p>
      <w:pPr>
        <w:pStyle w:val="Heading1"/>
      </w:pPr>
      <w:r>
        <w:t xml:space="preserve">5. Conclusion</w:t>
      </w:r>
    </w:p>
    <w:p>
      <w:pPr>
        <w:pStyle w:val="FirstParagraph"/>
      </w:pPr>
      <w:r>
        <w:t xml:space="preserve">In conclusion, this lab report demonstrates that being a</w:t>
      </w:r>
      <w:r>
        <w:t xml:space="preserve"> </w:t>
      </w:r>
      <w:r>
        <w:rPr>
          <w:bCs/>
          <w:b/>
        </w:rPr>
        <w:t xml:space="preserve">Project Manager</w:t>
      </w:r>
      <w:r>
        <w:t xml:space="preserve"> </w:t>
      </w:r>
      <w:r>
        <w:t xml:space="preserve">in</w:t>
      </w:r>
      <w:r>
        <w:t xml:space="preserve"> </w:t>
      </w:r>
      <w:r>
        <w:rPr>
          <w:bCs/>
          <w:b/>
        </w:rPr>
        <w:t xml:space="preserve">Ethiopia Addis Ababa</w:t>
      </w:r>
      <w:r>
        <w:t xml:space="preserve"> </w:t>
      </w:r>
      <w:r>
        <w:t xml:space="preserve">requires a hybrid skill set combining international best practices with deep local insight. The unique challenges posed by regulatory environments, supply chain logistics, and cultural expectations necessitate an adaptive management style. It is recommended that future training programs for project professionals include specific modules on Ethiopian business law and cultural etiquette to prepare them for the realities of working in this vibrant city.</w:t>
      </w:r>
    </w:p>
    <w:p>
      <w:pPr>
        <w:pStyle w:val="BodyText"/>
      </w:pPr>
      <w:r>
        <w:t xml:space="preserve">The success of any initiative in</w:t>
      </w:r>
      <w:r>
        <w:t xml:space="preserve"> </w:t>
      </w:r>
      <w:r>
        <w:rPr>
          <w:bCs/>
          <w:b/>
        </w:rPr>
        <w:t xml:space="preserve">Ethiopia Addis Ababa</w:t>
      </w:r>
      <w:r>
        <w:t xml:space="preserve"> </w:t>
      </w:r>
      <w:r>
        <w:t xml:space="preserve">hinges on the ability of the</w:t>
      </w:r>
      <w:r>
        <w:t xml:space="preserve"> </w:t>
      </w:r>
      <w:r>
        <w:rPr>
          <w:bCs/>
          <w:b/>
        </w:rPr>
        <w:t xml:space="preserve">Project Manager</w:t>
      </w:r>
      <w:r>
        <w:t xml:space="preserve"> </w:t>
      </w:r>
      <w:r>
        <w:t xml:space="preserve">to act not just as a director, but as a facilitator who understands the pulse of the city. By adhering to these insights, stakeholders can ensure that projects are delivered on time, within budget, and in harmony with the local environment.</w:t>
      </w:r>
    </w:p>
    <w:bookmarkEnd w:id="29"/>
    <w:bookmarkStart w:id="30" w:name="references"/>
    <w:p>
      <w:pPr>
        <w:pStyle w:val="Heading1"/>
      </w:pPr>
      <w:r>
        <w:t xml:space="preserve">6. References</w:t>
      </w:r>
    </w:p>
    <w:p>
      <w:pPr>
        <w:numPr>
          <w:ilvl w:val="0"/>
          <w:numId w:val="1001"/>
        </w:numPr>
        <w:pStyle w:val="Compact"/>
      </w:pPr>
      <w:r>
        <w:t xml:space="preserve">Addis Ababa City Administration Construction Bureau Reports (2020-2023).</w:t>
      </w:r>
    </w:p>
    <w:p>
      <w:pPr>
        <w:numPr>
          <w:ilvl w:val="0"/>
          <w:numId w:val="1001"/>
        </w:numPr>
        <w:pStyle w:val="Compact"/>
      </w:pPr>
      <w:r>
        <w:t xml:space="preserve">National Bank of Ethiopia: Foreign Exchange Regulations and Import Restrictions.</w:t>
      </w:r>
    </w:p>
    <w:p>
      <w:pPr>
        <w:numPr>
          <w:ilvl w:val="0"/>
          <w:numId w:val="1001"/>
        </w:numPr>
        <w:pStyle w:val="Compact"/>
      </w:pPr>
      <w:r>
        <w:t xml:space="preserve">Ethiopian Investment Commission: Guidelines for International Partnerships.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Role in Ethiopia Addis Ababa</dc:title>
  <dc:creator/>
  <dc:language>en</dc:language>
  <cp:keywords/>
  <dcterms:created xsi:type="dcterms:W3CDTF">2026-07-29T05:48:40Z</dcterms:created>
  <dcterms:modified xsi:type="dcterms:W3CDTF">2026-07-29T05:48:40Z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