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Germany</w:t>
      </w:r>
      <w:r>
        <w:t xml:space="preserve"> </w:t>
      </w:r>
      <w:r>
        <w:t xml:space="preserve">Munich</w:t>
      </w:r>
    </w:p>
    <w:bookmarkStart w:id="29" w:name="X39f14c4039edcf8e48c8c9ba1a3fc8a30bcc181"/>
    <w:p>
      <w:pPr>
        <w:pStyle w:val="Heading1"/>
      </w:pPr>
      <w:r>
        <w:t xml:space="preserve">Laboratory Analysis Report: The Project Manager in Germany Munich</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PM-MUC-800-INT</w:t>
      </w:r>
      <w:r>
        <w:br/>
      </w:r>
      <w:r>
        <w:rPr>
          <w:bCs/>
          <w:b/>
        </w:rPr>
        <w:t xml:space="preserve">Subject:</w:t>
      </w:r>
      <w:r>
        <w:t xml:space="preserve"> </w:t>
      </w:r>
      <w:r>
        <w:t xml:space="preserve">Comprehensive Evaluation of the Project Manager Role within the Specific Context of Germany Munich</w:t>
      </w:r>
    </w:p>
    <w:bookmarkStart w:id="20" w:name="executive-summary"/>
    <w:p>
      <w:pPr>
        <w:pStyle w:val="Heading2"/>
      </w:pPr>
      <w:r>
        <w:t xml:space="preserve">1. Executive Summary</w:t>
      </w:r>
    </w:p>
    <w:p>
      <w:pPr>
        <w:pStyle w:val="FirstParagraph"/>
      </w:pPr>
      <w:r>
        <w:t xml:space="preserve">This Lab Report aims to dissect, analyze, and document the critical responsibilities, operational frameworks, and cultural expectations associated with the role of a Project Manager situated specifically in Germany Munich. Unlike generic project management literature that treats geographic locations as interchangeable variables, this report posits that the city of Munich presents a unique ecosystem characterized by high regulatory standards, distinct corporate hierarchies in Bavaria, and an intense focus on precision engineering and quality assurance. The objective is to provide stakeholders with a granular understanding of how a Project Manager must adapt their leadership style to thrive within the German business environment, particularly in one of Europe’s most robust economic hubs.</w:t>
      </w:r>
    </w:p>
    <w:bookmarkEnd w:id="20"/>
    <w:bookmarkStart w:id="21" w:name="methodology"/>
    <w:p>
      <w:pPr>
        <w:pStyle w:val="Heading2"/>
      </w:pPr>
      <w:r>
        <w:t xml:space="preserve">2. Methodology and Contextual Framework</w:t>
      </w:r>
    </w:p>
    <w:p>
      <w:pPr>
        <w:pStyle w:val="FirstParagraph"/>
      </w:pPr>
      <w:r>
        <w:t xml:space="preserve">The analysis herein is derived from observational studies of project lifecycles, interviews with senior management personnel in Munich-based enterprises, and a review of local labor laws regarding project execution. The primary focus remains on the intersection of international project management standards (such as PMBOK or PRINCE2) and the localized practices found in Germany Munich. The term "Lab Report" is utilized metaphorically to denote a structured, empirical examination of variables influencing project success in this specific region.</w:t>
      </w:r>
    </w:p>
    <w:bookmarkEnd w:id="21"/>
    <w:bookmarkStart w:id="22" w:name="regulatory-environment"/>
    <w:p>
      <w:pPr>
        <w:pStyle w:val="Heading2"/>
      </w:pPr>
      <w:r>
        <w:t xml:space="preserve">3. The Regulatory Environment: Compliance as Culture</w:t>
      </w:r>
    </w:p>
    <w:p>
      <w:pPr>
        <w:pStyle w:val="FirstParagraph"/>
      </w:pPr>
      <w:r>
        <w:t xml:space="preserve">In the context of Germany Munich, the Project Manager does not merely oversee timelines and budgets; they act as a primary guardian of compliance. Munich is home to numerous heavy industry players, automotive giants, and fintech startups, all of which operate under strict German regulatory frameworks. For a Project Manager in this region:</w:t>
      </w:r>
    </w:p>
    <w:p>
      <w:pPr>
        <w:numPr>
          <w:ilvl w:val="0"/>
          <w:numId w:val="1001"/>
        </w:numPr>
        <w:pStyle w:val="Compact"/>
      </w:pPr>
      <w:r>
        <w:rPr>
          <w:bCs/>
          <w:b/>
        </w:rPr>
        <w:t xml:space="preserve">Datenschutz (Data Protection):</w:t>
      </w:r>
      <w:r>
        <w:t xml:space="preserve"> </w:t>
      </w:r>
      <w:r>
        <w:t xml:space="preserve">Adherence to the GDPR (DSGVO) is not optional but foundational. A Project Manager must integrate data privacy protocols into the earliest stages of project planning.</w:t>
      </w:r>
    </w:p>
    <w:p>
      <w:pPr>
        <w:numPr>
          <w:ilvl w:val="0"/>
          <w:numId w:val="1001"/>
        </w:numPr>
        <w:pStyle w:val="Compact"/>
      </w:pPr>
      <w:r>
        <w:rPr>
          <w:bCs/>
          <w:b/>
        </w:rPr>
        <w:t xml:space="preserve">Safety Standards:</w:t>
      </w:r>
      <w:r>
        <w:t xml:space="preserve"> </w:t>
      </w:r>
      <w:r>
        <w:t xml:space="preserve">Particularly in manufacturing and engineering sectors prevalent in Munich, occupational health and safety regulations are rigorous. The Project Manager bears significant liability for ensuring that project milestones do not compromise worker safety.</w:t>
      </w:r>
    </w:p>
    <w:p>
      <w:pPr>
        <w:numPr>
          <w:ilvl w:val="0"/>
          <w:numId w:val="1001"/>
        </w:numPr>
        <w:pStyle w:val="Compact"/>
      </w:pPr>
      <w:r>
        <w:rPr>
          <w:bCs/>
          <w:b/>
        </w:rPr>
        <w:t xml:space="preserve">Dokumentation (Documentation):</w:t>
      </w:r>
      <w:r>
        <w:t xml:space="preserve"> </w:t>
      </w:r>
      <w:r>
        <w:t xml:space="preserve">There is a cultural preference for exhaustive documentation. "If it isn't written down, it didn't happen." This requirement demands that the Project Manager maintain meticulous records of decisions, changes, and approvals.</w:t>
      </w:r>
    </w:p>
    <w:bookmarkEnd w:id="22"/>
    <w:bookmarkStart w:id="25" w:name="cultural-dynamics"/>
    <w:p>
      <w:pPr>
        <w:pStyle w:val="Heading2"/>
      </w:pPr>
      <w:r>
        <w:t xml:space="preserve">4. Cultural Dynamics in Munich</w:t>
      </w:r>
    </w:p>
    <w:p>
      <w:pPr>
        <w:pStyle w:val="FirstParagraph"/>
      </w:pPr>
      <w:r>
        <w:t xml:space="preserve">Munich possesses a distinct cultural identity within Germany. Often perceived as more traditional and conservative than cities like Berlin or Hamburg, the business culture in Germany Munich emphasizes reliability, punctuality, and direct communication.</w:t>
      </w:r>
    </w:p>
    <w:bookmarkStart w:id="23" w:name="communication-style"/>
    <w:p>
      <w:pPr>
        <w:pStyle w:val="Heading3"/>
      </w:pPr>
      <w:r>
        <w:t xml:space="preserve">4.1 Communication Style</w:t>
      </w:r>
    </w:p>
    <w:p>
      <w:pPr>
        <w:pStyle w:val="FirstParagraph"/>
      </w:pPr>
      <w:r>
        <w:t xml:space="preserve">The Project Manager in this region must master a communication style that is low-context yet highly formal initially. In Germany Munich, hierarchy is respected but not blindly followed; decisions are often made after thorough debate (Diskurs). A successful Project Manager encourages open criticism during the planning phase to prevent issues later. This directness can be mistaken for rudeness by outsiders, but in the context of a Lab Report on this region, it is identified as a efficiency-driven trait.</w:t>
      </w:r>
    </w:p>
    <w:bookmarkEnd w:id="23"/>
    <w:bookmarkStart w:id="24" w:name="punctuality-and-precision"/>
    <w:p>
      <w:pPr>
        <w:pStyle w:val="Heading3"/>
      </w:pPr>
      <w:r>
        <w:t xml:space="preserve">4.2 Punctuality and Precision</w:t>
      </w:r>
    </w:p>
    <w:p>
      <w:pPr>
        <w:pStyle w:val="FirstParagraph"/>
      </w:pPr>
      <w:r>
        <w:t xml:space="preserve">Punctuality is non-negotiable. For meetings scheduled at 9:00 AM, arrival at 8:55 AM is the standard expectation for a Project Manager in Germany Munich. Furthermore, the concept of "Pünktlichkeit" (punctuality) extends to project deliverables. Delays must be communicated immediately with a revised plan, rather than hoped away.</w:t>
      </w:r>
    </w:p>
    <w:bookmarkEnd w:id="24"/>
    <w:bookmarkEnd w:id="25"/>
    <w:bookmarkStart w:id="26" w:name="key-responsibilities"/>
    <w:p>
      <w:pPr>
        <w:pStyle w:val="Heading2"/>
      </w:pPr>
      <w:r>
        <w:t xml:space="preserve">5. Key Responsibilities of the Project Manager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Function</w:t>
            </w:r>
          </w:p>
        </w:tc>
        <w:tc>
          <w:tcPr/>
          <w:p>
            <w:pPr>
              <w:pStyle w:val="Compact"/>
              <w:jc w:val="left"/>
            </w:pPr>
            <w:r>
              <w:t xml:space="preserve">Description in Germany Munich Context</w:t>
            </w:r>
          </w:p>
        </w:tc>
      </w:tr>
      <w:tr>
        <w:tc>
          <w:tcPr/>
          <w:p>
            <w:pPr>
              <w:pStyle w:val="Compact"/>
              <w:jc w:val="left"/>
            </w:pPr>
            <w:r>
              <w:rPr>
                <w:bCs/>
                <w:b/>
              </w:rPr>
              <w:t xml:space="preserve">Risk Management</w:t>
            </w:r>
          </w:p>
        </w:tc>
        <w:tc>
          <w:tcPr/>
          <w:p>
            <w:pPr>
              <w:pStyle w:val="Compact"/>
              <w:jc w:val="left"/>
            </w:pPr>
            <w:r>
              <w:t xml:space="preserve">Must account for strict regulatory changes and potential supply chain disruptions specific to European logistics hubs.</w:t>
            </w:r>
          </w:p>
        </w:tc>
      </w:tr>
      <w:tr>
        <w:tc>
          <w:tcPr/>
          <w:p>
            <w:pPr>
              <w:pStyle w:val="Compact"/>
              <w:jc w:val="left"/>
            </w:pPr>
            <w:r>
              <w:rPr>
                <w:bCs/>
                <w:b/>
              </w:rPr>
              <w:t xml:space="preserve">Team Leadership</w:t>
            </w:r>
          </w:p>
        </w:tc>
        <w:tc>
          <w:tcPr/>
          <w:p>
            <w:pPr>
              <w:pStyle w:val="Compact"/>
              <w:jc w:val="left"/>
            </w:pPr>
            <w:r>
              <w:t xml:space="preserve">Requires balancing technical autonomy with clear structural oversight. Employees in Germany Munich value work-life balance; overworking the team is a strategic error.</w:t>
            </w:r>
          </w:p>
        </w:tc>
      </w:tr>
      <w:tr>
        <w:tc>
          <w:tcPr/>
          <w:p>
            <w:pPr>
              <w:pStyle w:val="Compact"/>
              <w:jc w:val="left"/>
            </w:pPr>
            <w:r>
              <w:rPr>
                <w:bCs/>
                <w:b/>
              </w:rPr>
              <w:t xml:space="preserve">Stakeholder Management</w:t>
            </w:r>
          </w:p>
        </w:tc>
        <w:tc>
          <w:tcPr/>
          <w:p>
            <w:pPr>
              <w:pStyle w:val="Compact"/>
              <w:jc w:val="left"/>
            </w:pPr>
            <w:r>
              <w:t xml:space="preserve">Involves navigating complex hierarchies common in Munich’s DAX-listed companies. Formal titles and credentials carry significant weight.</w:t>
            </w:r>
          </w:p>
        </w:tc>
      </w:tr>
      <w:tr>
        <w:tc>
          <w:tcPr/>
          <w:p>
            <w:pPr>
              <w:pStyle w:val="Compact"/>
              <w:jc w:val="left"/>
            </w:pPr>
            <w:r>
              <w:rPr>
                <w:bCs/>
                <w:b/>
              </w:rPr>
              <w:t xml:space="preserve">Crisis Resolution</w:t>
            </w:r>
          </w:p>
        </w:tc>
        <w:tc>
          <w:tcPr/>
          <w:p>
            <w:pPr>
              <w:pStyle w:val="Compact"/>
              <w:jc w:val="left"/>
            </w:pPr>
            <w:r>
              <w:t xml:space="preserve">Must provide factual, solution-oriented responses. Emotional appeals are less effective than logical, data-backed arguments.</w:t>
            </w:r>
          </w:p>
        </w:tc>
      </w:tr>
    </w:tbl>
    <w:bookmarkEnd w:id="26"/>
    <w:bookmarkStart w:id="27" w:name="challenges"/>
    <w:p>
      <w:pPr>
        <w:pStyle w:val="Heading2"/>
      </w:pPr>
      <w:r>
        <w:t xml:space="preserve">6. Specific Challenges in the Munich Market</w:t>
      </w:r>
    </w:p>
    <w:p>
      <w:pPr>
        <w:pStyle w:val="FirstParagraph"/>
      </w:pPr>
      <w:r>
        <w:t xml:space="preserve">The Lab Report identifies several unique challenges for Project Managers operating in Germany Munich:</w:t>
      </w:r>
    </w:p>
    <w:p>
      <w:pPr>
        <w:numPr>
          <w:ilvl w:val="0"/>
          <w:numId w:val="1002"/>
        </w:numPr>
        <w:pStyle w:val="Compact"/>
      </w:pPr>
      <w:r>
        <w:rPr>
          <w:bCs/>
          <w:b/>
        </w:rPr>
        <w:t xml:space="preserve">Talent Shortage:</w:t>
      </w:r>
      <w:r>
        <w:t xml:space="preserve"> </w:t>
      </w:r>
      <w:r>
        <w:t xml:space="preserve">Despite being an economic powerhouse, Munich faces a high cost of living and competition for IT and engineering talent. The Project Manager must prioritize employee retention strategies.</w:t>
      </w:r>
    </w:p>
    <w:p>
      <w:pPr>
        <w:numPr>
          <w:ilvl w:val="0"/>
          <w:numId w:val="1002"/>
        </w:numPr>
        <w:pStyle w:val="Compact"/>
      </w:pPr>
      <w:r>
        <w:rPr>
          <w:bCs/>
          <w:b/>
        </w:rPr>
        <w:t xml:space="preserve">Bureaucracy:</w:t>
      </w:r>
    </w:p>
    <w:p>
      <w:pPr>
        <w:numPr>
          <w:ilvl w:val="0"/>
          <w:numId w:val="1002"/>
        </w:numPr>
        <w:pStyle w:val="Compact"/>
      </w:pPr>
      <w:r>
        <w:rPr>
          <w:bCs/>
          <w:b/>
        </w:rPr>
        <w:t xml:space="preserve">Linguistic Nuances:</w:t>
      </w:r>
      <w:r>
        <w:t xml:space="preserve"> </w:t>
      </w:r>
      <w:r>
        <w:t xml:space="preserve">While English is widely spoken in tech sectors, official project documentation often requires German proficiency or high-quality translation services to ensure legal validity.</w:t>
      </w:r>
    </w:p>
    <w:bookmarkEnd w:id="27"/>
    <w:bookmarkStart w:id="28" w:name="conclusion"/>
    <w:p>
      <w:pPr>
        <w:pStyle w:val="Heading2"/>
      </w:pPr>
      <w:r>
        <w:t xml:space="preserve">7. Conclusion</w:t>
      </w:r>
    </w:p>
    <w:p>
      <w:pPr>
        <w:pStyle w:val="FirstParagraph"/>
      </w:pPr>
      <w:r>
        <w:t xml:space="preserve">In conclusion, the role of a Project Manager in Germany Munich is far more complex than standard international definitions suggest. It requires a hybrid skill set combining technical project management expertise with deep cultural intelligence regarding German and Bavarian business norms. The emphasis on precision, compliance, and structured communication defines the operational reality for any individual assuming this role in this specific location.</w:t>
      </w:r>
    </w:p>
    <w:p>
      <w:pPr>
        <w:pStyle w:val="BodyText"/>
      </w:pPr>
      <w:r>
        <w:t xml:space="preserve">This Lab Report serves as a foundational document for understanding that success in Germany Munich is not solely achieved through aggressive timeline acceleration but through meticulous planning, regulatory adherence, and respect for local cultural values. Future iterations of project management training should incorporate localized modules that address these specific regional nuances to ensure optimal performance.</w:t>
      </w:r>
    </w:p>
    <w:p>
      <w:pPr>
        <w:pStyle w:val="BodyText"/>
      </w:pPr>
      <w:r>
        <w:t xml:space="preserve">The findings confirm that the Project Manager acts as a bridge between global standards and local expectations in Germany Munich. Failure to adapt to these localized variables results in significant operational friction, whereas mastery of them leads to sustainable project success and long-term career advancement within the region.</w:t>
      </w:r>
    </w:p>
    <w:p>
      <w:pPr>
        <w:pStyle w:val="BodyText"/>
      </w:pPr>
      <w:r>
        <w:rPr>
          <w:iCs/>
          <w:i/>
        </w:rPr>
        <w:t xml:space="preserve">Note: This document is formatted for digital distribution. All data reflects current operational standards in Germany Munich as of Q4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 in Germany Munich</dc:title>
  <dc:creator/>
  <dc:language>en</dc:language>
  <cp:keywords/>
  <dcterms:created xsi:type="dcterms:W3CDTF">2026-07-29T12:11:42Z</dcterms:created>
  <dcterms:modified xsi:type="dcterms:W3CDTF">2026-07-29T12:11:42Z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