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Optimization</w:t>
      </w:r>
      <w:r>
        <w:t xml:space="preserve"> </w:t>
      </w:r>
      <w:r>
        <w:t xml:space="preserve">in</w:t>
      </w:r>
      <w:r>
        <w:t xml:space="preserve"> </w:t>
      </w:r>
      <w:r>
        <w:t xml:space="preserve">Israel</w:t>
      </w:r>
      <w:r>
        <w:t xml:space="preserve"> </w:t>
      </w:r>
      <w:r>
        <w:t xml:space="preserve">Tel</w:t>
      </w:r>
      <w:r>
        <w:t xml:space="preserve"> </w:t>
      </w:r>
      <w:r>
        <w:t xml:space="preserve">Aviv</w:t>
      </w:r>
    </w:p>
    <w:bookmarkStart w:id="35" w:name="Xada5610ad62bb935b349454713377094da157ea"/>
    <w:p>
      <w:pPr>
        <w:pStyle w:val="Heading1"/>
      </w:pPr>
      <w:r>
        <w:t xml:space="preserve">Laboratory Report: Strategic Project Manager Implementation Framework</w:t>
      </w:r>
    </w:p>
    <w:bookmarkStart w:id="20" w:name="abstract"/>
    <w:p>
      <w:pPr>
        <w:pStyle w:val="Heading2"/>
      </w:pPr>
      <w:r>
        <w:t xml:space="preserve">Abstract</w:t>
      </w:r>
    </w:p>
    <w:p>
      <w:pPr>
        <w:pStyle w:val="FirstParagraph"/>
      </w:pPr>
      <w:r>
        <w:t xml:space="preserve">This laboratory report details the comprehensive analysis of Project Manager methodologies specifically tailored for high-velocity innovation hubs. The primary focus is the deployment and optimization of a</w:t>
      </w:r>
      <w:r>
        <w:t xml:space="preserve"> </w:t>
      </w:r>
      <w:r>
        <w:rPr>
          <w:bCs/>
          <w:b/>
        </w:rPr>
        <w:t xml:space="preserve">Project Manager</w:t>
      </w:r>
      <w:r>
        <w:t xml:space="preserve"> </w:t>
      </w:r>
      <w:r>
        <w:t xml:space="preserve">within the unique technological and cultural ecosystem of</w:t>
      </w:r>
      <w:r>
        <w:t xml:space="preserve"> </w:t>
      </w:r>
      <w:r>
        <w:rPr>
          <w:bCs/>
          <w:b/>
        </w:rPr>
        <w:t xml:space="preserve">Israel Tel Aviv</w:t>
      </w:r>
      <w:r>
        <w:t xml:space="preserve">. As</w:t>
      </w:r>
      <w:r>
        <w:t xml:space="preserve"> </w:t>
      </w:r>
      <w:r>
        <w:rPr>
          <w:bCs/>
          <w:b/>
        </w:rPr>
        <w:t xml:space="preserve">Tel Aviv</w:t>
      </w:r>
      <w:r>
        <w:t xml:space="preserve">, often referred to as "Silicon Wadi," serves as a global epicenter for startup activity, fintech, and cybersecurity solutions, the role of the Project Manager extends beyond traditional administrative oversight. It requires a hybrid approach combining agile technical literacy with cross-cultural stakeholder management. This report documents the experimental application of modified Agile-Scrum frameworks adapted to local regulatory constraints and cultural nuances in</w:t>
      </w:r>
      <w:r>
        <w:t xml:space="preserve"> </w:t>
      </w:r>
      <w:r>
        <w:rPr>
          <w:bCs/>
          <w:b/>
        </w:rPr>
        <w:t xml:space="preserve">Israel</w:t>
      </w:r>
      <w:r>
        <w:t xml:space="preserve">.</w:t>
      </w:r>
    </w:p>
    <w:bookmarkEnd w:id="20"/>
    <w:bookmarkStart w:id="21" w:name="introduction-and-objectives"/>
    <w:p>
      <w:pPr>
        <w:pStyle w:val="Heading2"/>
      </w:pPr>
      <w:r>
        <w:t xml:space="preserve">1. Introduction and Objectives</w:t>
      </w:r>
    </w:p>
    <w:p>
      <w:pPr>
        <w:pStyle w:val="FirstParagraph"/>
      </w:pPr>
      <w:r>
        <w:t xml:space="preserve">The objective of this laboratory session was to simulate the lifecycle of a mid-scale software development project managed by a single, dedicated Project Manager in</w:t>
      </w:r>
      <w:r>
        <w:t xml:space="preserve"> </w:t>
      </w:r>
      <w:r>
        <w:rPr>
          <w:bCs/>
          <w:b/>
        </w:rPr>
        <w:t xml:space="preserve">Tel Aviv</w:t>
      </w:r>
      <w:r>
        <w:t xml:space="preserve">. The environment mimics the intense pace typical of Israeli tech companies, where time-to-market is critical. The specific goals included:</w:t>
      </w:r>
    </w:p>
    <w:p>
      <w:pPr>
        <w:numPr>
          <w:ilvl w:val="0"/>
          <w:numId w:val="1001"/>
        </w:numPr>
        <w:pStyle w:val="Compact"/>
      </w:pPr>
      <w:r>
        <w:t xml:space="preserve">Evaluating the efficiency of hybrid management tools in a remote/hybrid work setting common in</w:t>
      </w:r>
      <w:r>
        <w:t xml:space="preserve"> </w:t>
      </w:r>
      <w:r>
        <w:rPr>
          <w:bCs/>
          <w:b/>
        </w:rPr>
        <w:t xml:space="preserve">Israel</w:t>
      </w:r>
      <w:r>
        <w:t xml:space="preserve">.</w:t>
      </w:r>
    </w:p>
    <w:p>
      <w:pPr>
        <w:numPr>
          <w:ilvl w:val="0"/>
          <w:numId w:val="1001"/>
        </w:numPr>
        <w:pStyle w:val="Compact"/>
      </w:pPr>
      <w:r>
        <w:t xml:space="preserve">Analyzing communication bottlenecks between local engineering teams and international stakeholders.</w:t>
      </w:r>
    </w:p>
    <w:p>
      <w:pPr>
        <w:numPr>
          <w:ilvl w:val="0"/>
          <w:numId w:val="1001"/>
        </w:numPr>
        <w:pStyle w:val="Compact"/>
      </w:pPr>
      <w:r>
        <w:t xml:space="preserve">Determining the impact of cultural intelligence on Project Manager performance metrics.</w:t>
      </w:r>
    </w:p>
    <w:p>
      <w:pPr>
        <w:pStyle w:val="FirstParagraph"/>
      </w:pPr>
      <w:r>
        <w:t xml:space="preserve">The context of this study is strictly bound to the jurisdiction and business culture of</w:t>
      </w:r>
      <w:r>
        <w:t xml:space="preserve"> </w:t>
      </w:r>
      <w:r>
        <w:rPr>
          <w:bCs/>
          <w:b/>
        </w:rPr>
        <w:t xml:space="preserve">Tel Aviv</w:t>
      </w:r>
      <w:r>
        <w:t xml:space="preserve">, where labor laws, intellectual property rights, and work-life balance expectations differ significantly from Western European or North American standards. Consequently, the Project Manager must act not only as a scheduler but also as a cultural bridge.</w:t>
      </w:r>
    </w:p>
    <w:bookmarkEnd w:id="21"/>
    <w:bookmarkStart w:id="25" w:name="methodology-the-tel-aviv-context"/>
    <w:p>
      <w:pPr>
        <w:pStyle w:val="Heading2"/>
      </w:pPr>
      <w:r>
        <w:t xml:space="preserve">2. Methodology: The Tel Aviv Context</w:t>
      </w:r>
    </w:p>
    <w:p>
      <w:pPr>
        <w:pStyle w:val="FirstParagraph"/>
      </w:pPr>
      <w:r>
        <w:t xml:space="preserve">The methodology employed in this lab report relies on the "Chutzpah-Driven" Agile framework, an adaptation of Scrum that acknowledges the direct and informal communication style prevalent in Israeli corporate culture. In</w:t>
      </w:r>
      <w:r>
        <w:t xml:space="preserve"> </w:t>
      </w:r>
      <w:r>
        <w:rPr>
          <w:bCs/>
          <w:b/>
        </w:rPr>
        <w:t xml:space="preserve">Tel Aviv</w:t>
      </w:r>
      <w:r>
        <w:t xml:space="preserve">, hierarchy is often flattened, meaning a Project Manager must lead through influence rather than authoritarian command.</w:t>
      </w:r>
    </w:p>
    <w:bookmarkStart w:id="22" w:name="participant-profiles"/>
    <w:p>
      <w:pPr>
        <w:pStyle w:val="Heading3"/>
      </w:pPr>
      <w:r>
        <w:t xml:space="preserve">2.1 Participant Profiles</w:t>
      </w:r>
    </w:p>
    <w:p>
      <w:pPr>
        <w:pStyle w:val="FirstParagraph"/>
      </w:pPr>
      <w:r>
        <w:t xml:space="preserve">The simulation involved a team of 8 senior developers and QA engineers located in various districts of</w:t>
      </w:r>
      <w:r>
        <w:t xml:space="preserve"> </w:t>
      </w:r>
      <w:r>
        <w:rPr>
          <w:bCs/>
          <w:b/>
        </w:rPr>
        <w:t xml:space="preserve">Tel Aviv</w:t>
      </w:r>
      <w:r>
        <w:t xml:space="preserve">, including the Shuk area and Neve Tzedek. The Project Manager was required to manage daily stand-ups, sprint planning, and retrospective meetings over a six-week period.</w:t>
      </w:r>
    </w:p>
    <w:bookmarkEnd w:id="22"/>
    <w:bookmarkStart w:id="23" w:name="tools-utilized"/>
    <w:p>
      <w:pPr>
        <w:pStyle w:val="Heading3"/>
      </w:pPr>
      <w:r>
        <w:t xml:space="preserve">2.2 Tools Utilized</w:t>
      </w:r>
    </w:p>
    <w:p>
      <w:pPr>
        <w:pStyle w:val="FirstParagraph"/>
      </w:pPr>
      <w:r>
        <w:t xml:space="preserve">To ensure data integrity, the following tools were monitored:</w:t>
      </w:r>
    </w:p>
    <w:p>
      <w:pPr>
        <w:numPr>
          <w:ilvl w:val="0"/>
          <w:numId w:val="1002"/>
        </w:numPr>
        <w:pStyle w:val="Compact"/>
      </w:pPr>
      <w:r>
        <w:rPr>
          <w:bCs/>
          <w:b/>
        </w:rPr>
        <w:t xml:space="preserve">Jira:</w:t>
      </w:r>
      <w:r>
        <w:t xml:space="preserve"> </w:t>
      </w:r>
      <w:r>
        <w:t xml:space="preserve">For task tracking and velocity measurement.</w:t>
      </w:r>
    </w:p>
    <w:p>
      <w:pPr>
        <w:numPr>
          <w:ilvl w:val="0"/>
          <w:numId w:val="1002"/>
        </w:numPr>
        <w:pStyle w:val="Compact"/>
      </w:pPr>
      <w:r>
        <w:rPr>
          <w:bCs/>
          <w:b/>
        </w:rPr>
        <w:t xml:space="preserve">Miro:</w:t>
      </w:r>
      <w:r>
        <w:t xml:space="preserve"> </w:t>
      </w:r>
      <w:r>
        <w:t xml:space="preserve">For collaborative whiteboarding during brainstorming sessions.</w:t>
      </w:r>
    </w:p>
    <w:p>
      <w:pPr>
        <w:numPr>
          <w:ilvl w:val="0"/>
          <w:numId w:val="1002"/>
        </w:numPr>
        <w:pStyle w:val="Compact"/>
      </w:pPr>
      <w:r>
        <w:rPr>
          <w:bCs/>
          <w:b/>
        </w:rPr>
        <w:t xml:space="preserve">Viber/WhatsApp Groups:</w:t>
      </w:r>
      <w:r>
        <w:t xml:space="preserve"> </w:t>
      </w:r>
      <w:r>
        <w:t xml:space="preserve">Noted for their unofficial but critical role in daily coordination in</w:t>
      </w:r>
      <w:r>
        <w:t xml:space="preserve"> </w:t>
      </w:r>
      <w:r>
        <w:rPr>
          <w:bCs/>
          <w:b/>
        </w:rPr>
        <w:t xml:space="preserve">Tel Aviv</w:t>
      </w:r>
      <w:r>
        <w:t xml:space="preserve">.</w:t>
      </w:r>
    </w:p>
    <w:bookmarkEnd w:id="23"/>
    <w:bookmarkStart w:id="24" w:name="cultural-variables"/>
    <w:p>
      <w:pPr>
        <w:pStyle w:val="Heading3"/>
      </w:pPr>
      <w:r>
        <w:t xml:space="preserve">2.3 Cultural Variables</w:t>
      </w:r>
    </w:p>
    <w:p>
      <w:pPr>
        <w:pStyle w:val="FirstParagraph"/>
      </w:pPr>
      <w:r>
        <w:t xml:space="preserve">A key variable in this lab report is the Israeli concept of "Dugri" (straight talk). The Project Manager was instructed to encourage direct feedback loops, reducing the time spent on diplomatic euphemisms that are common in other global markets. This approach was tested against a control group using traditional, formalized reporting structures.</w:t>
      </w:r>
    </w:p>
    <w:bookmarkEnd w:id="24"/>
    <w:bookmarkEnd w:id="25"/>
    <w:bookmarkStart w:id="26" w:name="experimental-data-and-observations"/>
    <w:p>
      <w:pPr>
        <w:pStyle w:val="Heading2"/>
      </w:pPr>
      <w:r>
        <w:t xml:space="preserve">3. Experimental Data and Observations</w:t>
      </w:r>
    </w:p>
    <w:p>
      <w:pPr>
        <w:pStyle w:val="FirstParagraph"/>
      </w:pPr>
      <w:r>
        <w:t xml:space="preserve">The following data points were collected over the six-week sprint cycle to evaluate the effectiveness of the Project Manager in this specific locale.</w:t>
      </w:r>
    </w:p>
    <w:p>
      <w:pPr>
        <w:pStyle w:val="BodyText"/>
      </w:pPr>
      <w:r>
        <w:t xml:space="preserve">Metric</w:t>
      </w:r>
    </w:p>
    <w:bookmarkEnd w:id="26"/>
    <w:p>
      <w:pPr>
        <w:pStyle w:val="BodyText"/>
      </w:pPr>
      <w:r>
        <w:t xml:space="preserve">Cohort A (Traditional PM)</w:t>
      </w:r>
    </w:p>
    <w:p>
      <w:pPr>
        <w:pStyle w:val="BodyText"/>
      </w:pPr>
      <w:r>
        <w:t xml:space="preserve">Cohort B (Adaptive PM in Tel Aviv Context)</w:t>
      </w:r>
    </w:p>
    <w:p>
      <w:pPr>
        <w:pStyle w:val="BodyText"/>
      </w:pPr>
      <w:r>
        <w:t xml:space="preserve">Sprint Velocity</w:t>
      </w:r>
    </w:p>
    <w:p>
      <w:pPr>
        <w:pStyle w:val="BodyText"/>
      </w:pPr>
      <w:r>
        <w:t xml:space="preserve">Began high, dropped 20% by week 3 due to rigidity.</w:t>
      </w:r>
    </w:p>
    <w:p>
      <w:pPr>
        <w:pStyle w:val="BodyText"/>
      </w:pPr>
      <w:r>
        <w:t xml:space="preserve">Maintained steady growth of 15% throughout the cycle.</w:t>
      </w:r>
    </w:p>
    <w:p>
      <w:pPr>
        <w:pStyle w:val="BodyText"/>
      </w:pPr>
      <w:r>
        <w:t xml:space="preserve">Crisis Resolution Time</w:t>
      </w:r>
    </w:p>
    <w:p>
      <w:pPr>
        <w:pStyle w:val="BodyText"/>
      </w:pPr>
      <w:r>
        <w:t xml:space="preserve">Average of 4 hours to escalate issues.</w:t>
      </w:r>
    </w:p>
    <w:p>
      <w:pPr>
        <w:pStyle w:val="BodyText"/>
      </w:pPr>
      <w:r>
        <w:rPr>
          <w:bCs/>
          <w:b/>
        </w:rPr>
        <w:t xml:space="preserve">Average of 1.5 hours</w:t>
      </w:r>
      <w:r>
        <w:t xml:space="preserve">; direct communication bypassed bureaucratic layers.</w:t>
      </w:r>
    </w:p>
    <w:p>
      <w:pPr>
        <w:pStyle w:val="BodyText"/>
      </w:pPr>
      <w:r>
        <w:t xml:space="preserve">&gt;</w:t>
      </w:r>
    </w:p>
    <w:p>
      <w:pPr>
        <w:pStyle w:val="BodyText"/>
      </w:pPr>
      <w:r>
        <w:t xml:space="preserve">Team Morale (Self-Reported)</w:t>
      </w:r>
    </w:p>
    <w:p>
      <w:pPr>
        <w:pStyle w:val="BodyText"/>
      </w:pPr>
      <w:r>
        <w:t xml:space="preserve">Moderate; felt micromanaged.</w:t>
      </w:r>
    </w:p>
    <w:p>
      <w:pPr>
        <w:pStyle w:val="BodyText"/>
      </w:pPr>
      <w:r>
        <w:rPr>
          <w:bCs/>
          <w:b/>
        </w:rPr>
        <w:t xml:space="preserve">High</w:t>
      </w:r>
      <w:r>
        <w:t xml:space="preserve">; appreciated autonomy and clear direction.</w:t>
      </w:r>
    </w:p>
    <w:p>
      <w:pPr>
        <w:pStyle w:val="BodyText"/>
      </w:pPr>
      <w:r>
        <w:t xml:space="preserve">&gt;</w:t>
      </w:r>
    </w:p>
    <w:p>
      <w:pPr>
        <w:pStyle w:val="BodyText"/>
      </w:pPr>
      <w:r>
        <w:t xml:space="preserve">&gt;</w:t>
      </w:r>
    </w:p>
    <w:p>
      <w:pPr>
        <w:pStyle w:val="BodyText"/>
      </w:pPr>
      <w:r>
        <w:t xml:space="preserve">&gt;</w:t>
      </w:r>
    </w:p>
    <w:bookmarkStart w:id="27" w:name="the-impact-of-location-tel-aviv-dynamics"/>
    <w:p>
      <w:pPr>
        <w:pStyle w:val="Heading3"/>
      </w:pPr>
      <w:r>
        <w:t xml:space="preserve">3.1 The Impact of Location: Tel Aviv Dynamics</w:t>
      </w:r>
    </w:p>
    <w:p>
      <w:pPr>
        <w:pStyle w:val="FirstParagraph"/>
      </w:pPr>
      <w:r>
        <w:t xml:space="preserve">Data indicates that the physical and social proximity characteristic of</w:t>
      </w:r>
      <w:r>
        <w:t xml:space="preserve"> </w:t>
      </w:r>
      <w:r>
        <w:rPr>
          <w:bCs/>
          <w:b/>
        </w:rPr>
        <w:t xml:space="preserve">Tel Aviv</w:t>
      </w:r>
      <w:r>
        <w:t xml:space="preserve">'s tech scene significantly aids Project Management. When the Project Manager facilitated weekly in-person sync-ups at co-working spaces near Dizengoff Center, communication latency decreased by 40%. This suggests that while remote work is viable, the relational capital built through face-to-face interaction remains a premium asset in</w:t>
      </w:r>
      <w:r>
        <w:t xml:space="preserve"> </w:t>
      </w:r>
      <w:r>
        <w:rPr>
          <w:bCs/>
          <w:b/>
        </w:rPr>
        <w:t xml:space="preserve">Israel</w:t>
      </w:r>
      <w:r>
        <w:t xml:space="preserve">.</w:t>
      </w:r>
    </w:p>
    <w:bookmarkEnd w:id="27"/>
    <w:bookmarkStart w:id="30" w:name="Xd00999811dd6882a1a711a66c4a2d21e75a40d9"/>
    <w:p>
      <w:pPr>
        <w:pStyle w:val="Heading2"/>
      </w:pPr>
      <w:r>
        <w:t xml:space="preserve">4. Discussion: Challenges for the Project Manager</w:t>
      </w:r>
    </w:p>
    <w:p>
      <w:pPr>
        <w:pStyle w:val="FirstParagraph"/>
      </w:pPr>
      <w:r>
        <w:t xml:space="preserve">The role of a Project Manager in this environment is fraught with unique challenges. First, the talent market in</w:t>
      </w:r>
      <w:r>
        <w:t xml:space="preserve"> </w:t>
      </w:r>
      <w:r>
        <w:rPr>
          <w:bCs/>
          <w:b/>
        </w:rPr>
        <w:t xml:space="preserve">Tel Aviv</w:t>
      </w:r>
      <w:r>
        <w:t xml:space="preserve"> </w:t>
      </w:r>
      <w:r>
        <w:t xml:space="preserve">is highly competitive. A Project Manager must retain top-tier engineering talent by ensuring that project goals align with individual career aspirations and professional growth opportunities.</w:t>
      </w:r>
    </w:p>
    <w:bookmarkStart w:id="28" w:name="regulatory-compliance"/>
    <w:p>
      <w:pPr>
        <w:pStyle w:val="Heading3"/>
      </w:pPr>
      <w:r>
        <w:t xml:space="preserve">4.1 Regulatory Compliance</w:t>
      </w:r>
    </w:p>
    <w:p>
      <w:pPr>
        <w:pStyle w:val="FirstParagraph"/>
      </w:pPr>
      <w:r>
        <w:rPr>
          <w:bCs/>
          <w:b/>
        </w:rPr>
        <w:t xml:space="preserve">Israel</w:t>
      </w:r>
      <w:r>
        <w:t xml:space="preserve">'s labor laws regarding overtime and flexible working hours were strictly monitored. The Project Manager was tasked with ensuring that the rapid pace of development did not lead to burnout or legal infractions. This required precise tracking of hours worked, a task made more complex by the blurred lines between office time and on-call availability common in startups.</w:t>
      </w:r>
    </w:p>
    <w:bookmarkEnd w:id="28"/>
    <w:bookmarkStart w:id="29" w:name="security-and-intellectual-property"/>
    <w:p>
      <w:pPr>
        <w:pStyle w:val="Heading3"/>
      </w:pPr>
      <w:r>
        <w:t xml:space="preserve">4.2 Security and Intellectual Property</w:t>
      </w:r>
    </w:p>
    <w:p>
      <w:pPr>
        <w:pStyle w:val="FirstParagraph"/>
      </w:pPr>
      <w:r>
        <w:t xml:space="preserve">Given</w:t>
      </w:r>
      <w:r>
        <w:t xml:space="preserve"> </w:t>
      </w:r>
      <w:r>
        <w:rPr>
          <w:bCs/>
          <w:b/>
        </w:rPr>
        <w:t xml:space="preserve">Tel Aviv</w:t>
      </w:r>
      <w:r>
        <w:t xml:space="preserve">'s status as a global hub for cybersecurity, data privacy is paramount. The Project Manager had to enforce strict information security protocols without stifling the creative flow of the development team. This balance was identified as one of the most difficult aspects of the role in this specific laboratory setting.</w:t>
      </w:r>
    </w:p>
    <w:bookmarkEnd w:id="29"/>
    <w:bookmarkEnd w:id="30"/>
    <w:bookmarkStart w:id="33" w:name="conclusions-and-recommendations"/>
    <w:p>
      <w:pPr>
        <w:pStyle w:val="Heading2"/>
      </w:pPr>
      <w:r>
        <w:t xml:space="preserve">5. Conclusions and Recommendations</w:t>
      </w:r>
    </w:p>
    <w:p>
      <w:pPr>
        <w:pStyle w:val="FirstParagraph"/>
      </w:pPr>
      <w:r>
        <w:t xml:space="preserve">This lab report concludes that a standard, one-size-fits-all Project Manager methodology is insufficient for success in</w:t>
      </w:r>
      <w:r>
        <w:t xml:space="preserve"> </w:t>
      </w:r>
      <w:r>
        <w:rPr>
          <w:bCs/>
          <w:b/>
        </w:rPr>
        <w:t xml:space="preserve">Tel Aviv</w:t>
      </w:r>
      <w:r>
        <w:t xml:space="preserve">. The high-tech ecosystem in</w:t>
      </w:r>
      <w:r>
        <w:t xml:space="preserve"> </w:t>
      </w:r>
      <w:r>
        <w:rPr>
          <w:bCs/>
          <w:b/>
        </w:rPr>
        <w:t xml:space="preserve">Israel</w:t>
      </w:r>
      <w:r>
        <w:t xml:space="preserve"> </w:t>
      </w:r>
      <w:r>
        <w:t xml:space="preserve">demands a leadership style that is adaptive, culturally aware, and technically literate.</w:t>
      </w:r>
    </w:p>
    <w:bookmarkStart w:id="31" w:name="key-findings"/>
    <w:p>
      <w:pPr>
        <w:pStyle w:val="Heading3"/>
      </w:pPr>
      <w:r>
        <w:t xml:space="preserve">5.1 Key Findings</w:t>
      </w:r>
    </w:p>
    <w:p>
      <w:pPr>
        <w:numPr>
          <w:ilvl w:val="0"/>
          <w:numId w:val="1003"/>
        </w:numPr>
        <w:pStyle w:val="Compact"/>
      </w:pPr>
      <w:r>
        <w:rPr>
          <w:bCs/>
          <w:b/>
        </w:rPr>
        <w:t xml:space="preserve">Cultural Intelligence:</w:t>
      </w:r>
      <w:r>
        <w:t xml:space="preserve">The Project Manager must understand the local communication norms (Dugri) to foster trust and efficiency.</w:t>
      </w:r>
    </w:p>
    <w:p>
      <w:pPr>
        <w:pStyle w:val="FirstParagraph"/>
      </w:pPr>
      <w:r>
        <w:t xml:space="preserve">&gt;</w:t>
      </w:r>
      <w:r>
        <w:t xml:space="preserve"> </w:t>
      </w:r>
      <w:r>
        <w:t xml:space="preserve">&gt;</w:t>
      </w:r>
    </w:p>
    <w:p>
      <w:pPr>
        <w:pStyle w:val="BodyText"/>
      </w:pPr>
      <w:r>
        <w:rPr>
          <w:bCs/>
          <w:b/>
        </w:rPr>
        <w:t xml:space="preserve">Hybrid Agility:</w:t>
      </w:r>
      <w:r>
        <w:t xml:space="preserve">A blend of remote tools and strategic in-person meetings in</w:t>
      </w:r>
      <w:r>
        <w:t xml:space="preserve"> </w:t>
      </w:r>
      <w:r>
        <w:rPr>
          <w:bCs/>
          <w:b/>
        </w:rPr>
        <w:t xml:space="preserve">Tel Aviv</w:t>
      </w:r>
      <w:r>
        <w:t xml:space="preserve"> </w:t>
      </w:r>
      <w:r>
        <w:t xml:space="preserve">optimizes both productivity and team cohesion.</w:t>
      </w:r>
    </w:p>
    <w:p>
      <w:pPr>
        <w:pStyle w:val="BodyText"/>
      </w:pPr>
      <w:r>
        <w:t xml:space="preserve">&gt;</w:t>
      </w:r>
    </w:p>
    <w:bookmarkEnd w:id="31"/>
    <w:bookmarkStart w:id="32" w:name="Xeaeefcae3d281871aa7e503eab05cf049368779"/>
    <w:p>
      <w:pPr>
        <w:pStyle w:val="Heading3"/>
      </w:pPr>
      <w:r>
        <w:t xml:space="preserve">5.2 Recommendations for Future Project Managers</w:t>
      </w:r>
    </w:p>
    <w:p>
      <w:pPr>
        <w:pStyle w:val="FirstParagraph"/>
      </w:pPr>
      <w:r>
        <w:t xml:space="preserve">&gt;</w:t>
      </w:r>
    </w:p>
    <w:p>
      <w:pPr>
        <w:pStyle w:val="BodyText"/>
      </w:pPr>
      <w:r>
        <w:t xml:space="preserve">We recommend that any Project Manager appointed to work in</w:t>
      </w:r>
      <w:r>
        <w:t xml:space="preserve"> </w:t>
      </w:r>
      <w:r>
        <w:rPr>
          <w:bCs/>
          <w:b/>
        </w:rPr>
        <w:t xml:space="preserve">Israel Tel Aviv</w:t>
      </w:r>
      <w:r>
        <w:t xml:space="preserve"> </w:t>
      </w:r>
      <w:r>
        <w:t xml:space="preserve">undergo specific cultural training prior to deployment. Furthermore, organizations should empower their Project Managers with the authority to make quick decisions, respecting the flat hierarchy typical of Israeli corporate structures. Finally, leveraging local networking events in</w:t>
      </w:r>
      <w:r>
        <w:t xml:space="preserve"> </w:t>
      </w:r>
      <w:r>
        <w:rPr>
          <w:bCs/>
          <w:b/>
        </w:rPr>
        <w:t xml:space="preserve">Tel Aviv</w:t>
      </w:r>
      <w:r>
        <w:t xml:space="preserve"> </w:t>
      </w:r>
      <w:r>
        <w:t xml:space="preserve">for stakeholder engagement can significantly enhance project visibility and support.</w:t>
      </w:r>
    </w:p>
    <w:p>
      <w:pPr>
        <w:pStyle w:val="BodyText"/>
      </w:pPr>
      <w:r>
        <w:t xml:space="preserve">&gt;</w:t>
      </w:r>
    </w:p>
    <w:p>
      <w:pPr>
        <w:pStyle w:val="BodyText"/>
      </w:pPr>
      <w:r>
        <w:t xml:space="preserve">In summary, the success of a Project Manager in this region is contingent upon their ability to navigate the intersection of high-tech innovation and distinct cultural expectations. By adopting the frameworks tested in this lab report, organizations can ensure robust project delivery within the dynamic landscape of</w:t>
      </w:r>
      <w:r>
        <w:t xml:space="preserve"> </w:t>
      </w:r>
      <w:r>
        <w:rPr>
          <w:bCs/>
          <w:b/>
        </w:rPr>
        <w:t xml:space="preserve">Israel</w:t>
      </w:r>
      <w:r>
        <w:t xml:space="preserve">.</w:t>
      </w:r>
    </w:p>
    <w:bookmarkEnd w:id="32"/>
    <w:bookmarkEnd w:id="33"/>
    <w:p>
      <w:pPr>
        <w:pStyle w:val="BodyText"/>
      </w:pPr>
      <w:r>
        <w:t xml:space="preserve">&gt;</w:t>
      </w:r>
    </w:p>
    <w:bookmarkStart w:id="34" w:name="references-and-appendices"/>
    <w:p>
      <w:pPr>
        <w:pStyle w:val="Heading2"/>
      </w:pPr>
      <w:r>
        <w:t xml:space="preserve">6. References and Appendices</w:t>
      </w:r>
    </w:p>
    <w:p>
      <w:pPr>
        <w:pStyle w:val="FirstParagraph"/>
      </w:pPr>
      <w:r>
        <w:t xml:space="preserve">&gt;</w:t>
      </w:r>
    </w:p>
    <w:p>
      <w:pPr>
        <w:pStyle w:val="BodyText"/>
      </w:pPr>
      <w:r>
        <w:rPr>
          <w:iCs/>
          <w:i/>
        </w:rPr>
        <w:t xml:space="preserve">Note: This laboratory report is a simulated document created for analytical purposes. All data points regarding velocity and morale are illustrative of general trends observed in the Israeli tech sector.</w:t>
      </w:r>
    </w:p>
    <w:p>
      <w:pPr>
        <w:pStyle w:val="BodyText"/>
      </w:pPr>
      <w:r>
        <w:t xml:space="preserve">&gt;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Optimization in Israel Tel Aviv</dc:title>
  <dc:creator/>
  <dc:language>en</dc:language>
  <cp:keywords/>
  <dcterms:created xsi:type="dcterms:W3CDTF">2026-07-29T08:39:14Z</dcterms:created>
  <dcterms:modified xsi:type="dcterms:W3CDTF">2026-07-29T08:39:14Z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