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24, 2023</w:t>
      </w:r>
      <w:r>
        <w:br/>
      </w:r>
      <w:r>
        <w:rPr>
          <w:bCs/>
          <w:b/>
        </w:rPr>
        <w:t xml:space="preserve">Prepared For:</w:t>
      </w:r>
      <w:r>
        <w:t xml:space="preserve">Project Manager</w:t>
      </w:r>
      <w:r>
        <w:t xml:space="preserve"> Evaluation Committee</w:t>
      </w:r>
      <w:r>
        <w:br/>
      </w:r>
      <w:r>
        <w:rPr>
          <w:iCs/>
          <w:i/>
        </w:rPr>
        <w:t xml:space="preserve">The following document serves as a comprehensive analysis of the role dynamics inherent to a successful</w:t>
      </w:r>
      <w:r>
        <w:rPr>
          <w:iCs/>
          <w:i/>
        </w:rPr>
        <w:t xml:space="preserve"> </w:t>
      </w:r>
      <w:hyperlink w:anchor="lab-report-conclusion">
        <w:r>
          <w:rPr>
            <w:rStyle w:val="Hyperlink"/>
            <w:iCs/>
            <w:i/>
          </w:rPr>
          <w:t xml:space="preserve">Lab Report</w:t>
        </w:r>
      </w:hyperlink>
      <w:r>
        <w:rPr>
          <w:iCs/>
          <w:i/>
        </w:rPr>
        <w:t xml:space="preserve"> </w:t>
      </w:r>
      <w:r>
        <w:rPr>
          <w:iCs/>
          <w:i/>
        </w:rPr>
        <w:t xml:space="preserve">on managerial effectiveness within the specific geographic and economic context of</w:t>
      </w:r>
      <w:r>
        <w:rPr>
          <w:iCs/>
          <w:i/>
        </w:rPr>
        <w:t xml:space="preserve"> </w:t>
      </w:r>
      <w:r>
        <w:rPr>
          <w:bCs/>
          <w:b/>
          <w:iCs/>
          <w:i/>
        </w:rPr>
        <w:t xml:space="preserve">Malaysia Kuala Lumpur</w:t>
      </w:r>
      <w:r>
        <w:rPr>
          <w:iCs/>
          <w:i/>
        </w:rPr>
        <w:t xml:space="preserve">.</w:t>
      </w:r>
    </w:p>
    <w:bookmarkStart w:id="28" w:name="main-title"/>
    <w:p>
      <w:pPr>
        <w:pStyle w:val="Heading1"/>
      </w:pPr>
      <w:r>
        <w:t xml:space="preserve">Operational Analysis: The Project Manager in Malaysia Kuala Lumpur</w:t>
      </w:r>
    </w:p>
    <w:bookmarkStart w:id="21" w:name="introduction"/>
    <w:bookmarkStart w:id="20" w:name="introduction-and-objectives"/>
    <w:p>
      <w:pPr>
        <w:pStyle w:val="Heading3"/>
      </w:pPr>
      <w:r>
        <w:t xml:space="preserve">1. Introduction and Objectives</w:t>
      </w:r>
    </w:p>
    <w:p>
      <w:pPr>
        <w:pStyle w:val="FirstParagraph"/>
      </w:pPr>
      <w:r>
        <w:t xml:space="preserve">The primary objective of this document is to delineate the multifaceted responsibilities, cultural nuances, and strategic imperatives associated with the role of a Project Manager operating within the dynamic business environment of Malaysia Kuala Lumpur. This report functions as a detailed lab study into professional efficacy. In academic and industrial terminology, a</w:t>
      </w:r>
      <w:r>
        <w:t xml:space="preserve"> </w:t>
      </w:r>
      <w:r>
        <w:rPr>
          <w:bCs/>
          <w:b/>
        </w:rPr>
        <w:t xml:space="preserve">Lab Report</w:t>
      </w:r>
      <w:r>
        <w:t xml:space="preserve"> </w:t>
      </w:r>
      <w:r>
        <w:t xml:space="preserve">traditionally documents experimental results; however, in this managerial context, it serves as an analytical framework documenting observed behaviors, expected outcomes, and structural requirements for leadership roles. The focus is strictly on the</w:t>
      </w:r>
      <w:r>
        <w:t xml:space="preserve"> </w:t>
      </w:r>
      <w:r>
        <w:rPr>
          <w:bCs/>
          <w:b/>
        </w:rPr>
        <w:t xml:space="preserve">Project Manager</w:t>
      </w:r>
      <w:r>
        <w:t xml:space="preserve">, whose performance is heavily influenced by the unique socio-economic landscape of</w:t>
      </w:r>
      <w:r>
        <w:t xml:space="preserve"> </w:t>
      </w:r>
      <w:r>
        <w:rPr>
          <w:bCs/>
          <w:b/>
        </w:rPr>
        <w:t xml:space="preserve">Malaysia Kuala Lumpur</w:t>
      </w:r>
      <w:r>
        <w:t xml:space="preserve">. By examining these elements, we aim to provide a robust template for evaluating managerial success in this specific region.</w:t>
      </w:r>
    </w:p>
    <w:bookmarkEnd w:id="20"/>
    <w:bookmarkEnd w:id="21"/>
    <w:bookmarkStart w:id="22" w:name="methodology-and-contextual-framework"/>
    <w:p>
      <w:pPr>
        <w:pStyle w:val="Heading3"/>
      </w:pPr>
      <w:r>
        <w:t xml:space="preserve">2. Methodology and Contextual Framework</w:t>
      </w:r>
    </w:p>
    <w:p>
      <w:pPr>
        <w:pStyle w:val="FirstParagraph"/>
      </w:pPr>
      <w:r>
        <w:t xml:space="preserve">To accurately assess the competencies required of a Project Manager in this locale, we adopted a qualitative observational methodology. This approach mirrors the data collection phase of a scientific</w:t>
      </w:r>
      <w:r>
        <w:t xml:space="preserve"> </w:t>
      </w:r>
      <w:r>
        <w:rPr>
          <w:bCs/>
          <w:b/>
        </w:rPr>
        <w:t xml:space="preserve">Lab Report</w:t>
      </w:r>
      <w:r>
        <w:t xml:space="preserve">, where variables are controlled and observed over time. The context is defined by</w:t>
      </w:r>
      <w:r>
        <w:t xml:space="preserve"> </w:t>
      </w:r>
      <w:r>
        <w:rPr>
          <w:bCs/>
          <w:b/>
        </w:rPr>
        <w:t xml:space="preserve">Malaysia Kuala Lumpur</w:t>
      </w:r>
      <w:r>
        <w:t xml:space="preserve">, which serves as the central variable influencing organizational structure, communication styles, and regulatory compliance. The "experiment" here involves observing how a Project Manager navigates the intersection of international corporate standards with local Malaysian business practices. This dual-layered analysis ensures that the findings are not only theoretically sound but also practically applicable to professionals situated in or targeting roles within</w:t>
      </w:r>
      <w:r>
        <w:t xml:space="preserve"> </w:t>
      </w:r>
      <w:r>
        <w:rPr>
          <w:bCs/>
          <w:b/>
        </w:rPr>
        <w:t xml:space="preserve">Malaysia Kuala Lumpur</w:t>
      </w:r>
      <w:r>
        <w:t xml:space="preserve">.</w:t>
      </w:r>
    </w:p>
    <w:bookmarkEnd w:id="22"/>
    <w:bookmarkStart w:id="23" w:name="Xc10f56400a34684a6a1ecce8424b31a5589bc4b"/>
    <w:p>
      <w:pPr>
        <w:pStyle w:val="Heading3"/>
      </w:pPr>
      <w:r>
        <w:t xml:space="preserve">3. Observations on Cultural Dynamics and Leadership</w:t>
      </w:r>
    </w:p>
    <w:p>
      <w:pPr>
        <w:pStyle w:val="FirstParagraph"/>
      </w:pPr>
      <w:r>
        <w:t xml:space="preserve">A critical finding in this analysis is the importance of cultural intelligence (CQ) for any Project Manager operating in</w:t>
      </w:r>
      <w:r>
        <w:t xml:space="preserve"> </w:t>
      </w:r>
      <w:r>
        <w:rPr>
          <w:bCs/>
          <w:b/>
        </w:rPr>
        <w:t xml:space="preserve">Malaysia Kuala Lumpur</w:t>
      </w:r>
      <w:r>
        <w:t xml:space="preserve">. Unlike Western managerial styles that may prioritize direct confrontation and rapid decision-making, the environment in</w:t>
      </w:r>
      <w:r>
        <w:t xml:space="preserve"> </w:t>
      </w:r>
      <w:r>
        <w:rPr>
          <w:bCs/>
          <w:b/>
        </w:rPr>
        <w:t xml:space="preserve">Malaysia Kuala Lumpur</w:t>
      </w:r>
      <w:r>
        <w:t xml:space="preserve"> </w:t>
      </w:r>
      <w:r>
        <w:t xml:space="preserve">often requires a more harmonious approach. A successful Project Manager must understand the concept of "face" and social hierarchy.</w:t>
      </w:r>
      <w:r>
        <w:t xml:space="preserve"> </w:t>
      </w:r>
      <w:r>
        <w:t xml:space="preserve">In our simulation, it was observed that a Project Manager who ignored these cultural nuances faced significant resistance from stakeholders. Conversely, when the Project Manager adopted a collaborative leadership style—consistent with the collectivist values prevalent in</w:t>
      </w:r>
      <w:r>
        <w:t xml:space="preserve"> </w:t>
      </w:r>
      <w:r>
        <w:rPr>
          <w:bCs/>
          <w:b/>
        </w:rPr>
        <w:t xml:space="preserve">Malaysia Kuala Lumpur</w:t>
      </w:r>
      <w:r>
        <w:t xml:space="preserve">—project alignment improved significantly. This observation highlights that technical skills alone are insufficient; soft skills must be adapted to the local context documented in our</w:t>
      </w:r>
      <w:r>
        <w:t xml:space="preserve"> </w:t>
      </w:r>
      <w:r>
        <w:rPr>
          <w:bCs/>
          <w:b/>
        </w:rPr>
        <w:t xml:space="preserve">Lab Report</w:t>
      </w:r>
      <w:r>
        <w:t xml:space="preserve">.</w:t>
      </w:r>
    </w:p>
    <w:bookmarkEnd w:id="23"/>
    <w:bookmarkStart w:id="24" w:name="technical-aspects"/>
    <w:p>
      <w:pPr>
        <w:pStyle w:val="Heading3"/>
      </w:pPr>
      <w:r>
        <w:t xml:space="preserve">4. Technical Competencies and Regulatory Compliance</w:t>
      </w:r>
    </w:p>
    <w:p>
      <w:pPr>
        <w:pStyle w:val="FirstParagraph"/>
      </w:pPr>
      <w:r>
        <w:t xml:space="preserve">Beyond cultural adaptability, the Project Manager must possess rigorous technical competencies relevant to the industries dominant in</w:t>
      </w:r>
      <w:r>
        <w:t xml:space="preserve"> </w:t>
      </w:r>
      <w:r>
        <w:rPr>
          <w:bCs/>
          <w:b/>
        </w:rPr>
        <w:t xml:space="preserve">Malaysia Kuala Lumpur</w:t>
      </w:r>
      <w:r>
        <w:t xml:space="preserve">, such as construction, technology, and finance. The city is a hub for multinational corporations and local enterprises alike. Therefore, the Project Manager must be well-versed in:</w:t>
      </w:r>
    </w:p>
    <w:p>
      <w:pPr>
        <w:numPr>
          <w:ilvl w:val="0"/>
          <w:numId w:val="1001"/>
        </w:numPr>
        <w:pStyle w:val="Compact"/>
      </w:pPr>
      <w:r>
        <w:rPr>
          <w:bCs/>
          <w:b/>
        </w:rPr>
        <w:t xml:space="preserve">PMBOK Standards:</w:t>
      </w:r>
      <w:r>
        <w:t xml:space="preserve"> </w:t>
      </w:r>
      <w:r>
        <w:t xml:space="preserve">Adhering to international best practices while adjusting for local constraints.</w:t>
      </w:r>
    </w:p>
    <w:p>
      <w:pPr>
        <w:numPr>
          <w:ilvl w:val="0"/>
          <w:numId w:val="1001"/>
        </w:numPr>
        <w:pStyle w:val="Compact"/>
      </w:pPr>
      <w:r>
        <w:rPr>
          <w:bCs/>
          <w:b/>
        </w:rPr>
        <w:t xml:space="preserve">Local Regulations:</w:t>
      </w:r>
      <w:r>
        <w:t xml:space="preserve">Malaysia Kuala Lumpur, including labor laws and environmental regulations.</w:t>
      </w:r>
    </w:p>
    <w:p>
      <w:pPr>
        <w:numPr>
          <w:ilvl w:val="0"/>
          <w:numId w:val="1001"/>
        </w:numPr>
        <w:pStyle w:val="Compact"/>
      </w:pPr>
      <w:r>
        <w:rPr>
          <w:bCs/>
          <w:b/>
        </w:rPr>
        <w:t xml:space="preserve">Data Integrity:</w:t>
      </w:r>
      <w:r>
        <w:t xml:space="preserve"> As this is a</w:t>
      </w:r>
      <w:r>
        <w:t xml:space="preserve"> </w:t>
      </w:r>
      <w:r>
        <w:rPr>
          <w:iCs/>
          <w:i/>
        </w:rPr>
        <w:t xml:space="preserve">"Lab Report"</w:t>
      </w:r>
      <w:r>
        <w:t xml:space="preserve">, we emphasize that all project metrics must be meticulously recorded. In the high-stakes environment of</w:t>
      </w:r>
      <w:r>
        <w:t xml:space="preserve"> </w:t>
      </w:r>
      <w:r>
        <w:rPr>
          <w:bCs/>
          <w:b/>
        </w:rPr>
        <w:t xml:space="preserve">Malaysia Kuala Lumpur</w:t>
      </w:r>
      <w:r>
        <w:t xml:space="preserve">, accurate data reporting by the Project Manager is crucial for stakeholder trust and regulatory compliance.</w:t>
      </w:r>
    </w:p>
    <w:bookmarkEnd w:id="24"/>
    <w:bookmarkStart w:id="25" w:name="risk-management"/>
    <w:p>
      <w:pPr>
        <w:pStyle w:val="Heading3"/>
      </w:pPr>
      <w:r>
        <w:t xml:space="preserve">5. Risk Management Strategies in a Developing Metropolis</w:t>
      </w:r>
    </w:p>
    <w:p>
      <w:pPr>
        <w:pStyle w:val="FirstParagraph"/>
      </w:pPr>
      <w:r>
        <w:t xml:space="preserve">Operating as a Project Manager in</w:t>
      </w:r>
      <w:r>
        <w:t xml:space="preserve"> </w:t>
      </w:r>
      <w:r>
        <w:rPr>
          <w:bCs/>
          <w:b/>
        </w:rPr>
        <w:t xml:space="preserve">Malaysia Kuala Lumpur</w:t>
      </w:r>
      <w:r>
        <w:t xml:space="preserve"> </w:t>
      </w:r>
      <w:r>
        <w:t xml:space="preserve">involves navigating specific risk factors. These include rapid urbanization challenges, supply chain vulnerabilities, and political stability considerations. A robust</w:t>
      </w:r>
      <w:r>
        <w:t xml:space="preserve"> </w:t>
      </w:r>
      <w:r>
        <w:rPr>
          <w:bCs/>
          <w:b/>
        </w:rPr>
        <w:t xml:space="preserve">Lab Report</w:t>
      </w:r>
      <w:r>
        <w:t xml:space="preserve"> </w:t>
      </w:r>
      <w:r>
        <w:t xml:space="preserve">on project management must include a section dedicated to risk mitigation.</w:t>
      </w:r>
      <w:r>
        <w:t xml:space="preserve"> </w:t>
      </w:r>
      <w:r>
        <w:t xml:space="preserve">Our analysis indicates that effective Project Managers in this region proactively identify risks related to infrastructure delays common in growing cities like</w:t>
      </w:r>
      <w:r>
        <w:t xml:space="preserve"> </w:t>
      </w:r>
      <w:r>
        <w:rPr>
          <w:bCs/>
          <w:b/>
        </w:rPr>
        <w:t xml:space="preserve">Malaysia Kuala Lumpur</w:t>
      </w:r>
      <w:r>
        <w:t xml:space="preserve">. They establish contingency plans that are communicated clearly to all teams. The role of the Project Manager here is not just about managing tasks, but about managing uncertainty. This requires a high degree of resilience and strategic foresight.</w:t>
      </w:r>
    </w:p>
    <w:bookmarkEnd w:id="25"/>
    <w:bookmarkStart w:id="26" w:name="stakeholder-engagement"/>
    <w:p>
      <w:pPr>
        <w:pStyle w:val="Heading3"/>
      </w:pPr>
      <w:r>
        <w:t xml:space="preserve">6. Stakeholder Engagement and Communication</w:t>
      </w:r>
    </w:p>
    <w:p>
      <w:pPr>
        <w:pStyle w:val="FirstParagraph"/>
      </w:pPr>
      <w:r>
        <w:t xml:space="preserve">Communication is the lifeblood of any project, yet its execution varies greatly by region. In</w:t>
      </w:r>
      <w:r>
        <w:t xml:space="preserve"> </w:t>
      </w:r>
      <w:r>
        <w:rPr>
          <w:bCs/>
          <w:b/>
        </w:rPr>
        <w:t xml:space="preserve">Malaysia Kuala Lumpur</w:t>
      </w:r>
      <w:r>
        <w:t xml:space="preserve">, stakeholder engagement requires a nuanced approach. The Project Manager must balance the expectations of local government bodies, international investors, and local workforce communities.</w:t>
      </w:r>
      <w:r>
        <w:t xml:space="preserve"> </w:t>
      </w:r>
      <w:r>
        <w:t xml:space="preserve">Our findings suggest that face-to-face meetings are still highly valued in</w:t>
      </w:r>
      <w:r>
        <w:t xml:space="preserve"> </w:t>
      </w:r>
      <w:r>
        <w:rPr>
          <w:bCs/>
          <w:b/>
        </w:rPr>
        <w:t xml:space="preserve">Malaysia Kuala Lumpur</w:t>
      </w:r>
      <w:r>
        <w:t xml:space="preserve">, despite the digital transformation trends. Therefore, a Project Manager should prioritize building personal relationships with key stakeholders. This relationship-building is essential for smoothing out bureaucratic processes and ensuring that project approvals move efficiently through the systems typical of</w:t>
      </w:r>
      <w:r>
        <w:t xml:space="preserve"> </w:t>
      </w:r>
      <w:r>
        <w:rPr>
          <w:bCs/>
          <w:b/>
        </w:rPr>
        <w:t xml:space="preserve">Malaysia Kuala Lumpur</w:t>
      </w:r>
      <w:r>
        <w:t xml:space="preserve">.</w:t>
      </w:r>
    </w:p>
    <w:bookmarkEnd w:id="26"/>
    <w:bookmarkStart w:id="27" w:name="conclusion"/>
    <w:p>
      <w:pPr>
        <w:pStyle w:val="Heading3"/>
      </w:pPr>
      <w:r>
        <w:t xml:space="preserve">7. Conclusion: The Synthesis of Role and Region</w:t>
      </w:r>
    </w:p>
    <w:p>
      <w:pPr>
        <w:pStyle w:val="FirstParagraph"/>
      </w:pPr>
      <w:r>
        <w:t xml:space="preserve">In conclusion, this document serves as a comprehensive</w:t>
      </w:r>
      <w:r>
        <w:t xml:space="preserve"> </w:t>
      </w:r>
      <w:r>
        <w:rPr>
          <w:bCs/>
          <w:b/>
        </w:rPr>
        <w:t xml:space="preserve">Lab Report</w:t>
      </w:r>
      <w:r>
        <w:t xml:space="preserve"> </w:t>
      </w:r>
      <w:r>
        <w:t xml:space="preserve">on the essential characteristics required for success in the role of a Project Manager within the specific context of</w:t>
      </w:r>
      <w:r>
        <w:t xml:space="preserve"> </w:t>
      </w:r>
      <w:r>
        <w:rPr>
          <w:bCs/>
          <w:b/>
        </w:rPr>
        <w:t xml:space="preserve">Malaysia Kuala Lumpur</w:t>
      </w:r>
      <w:r>
        <w:t xml:space="preserve">. It has been demonstrated that technical proficiency must be paired with cultural sensitivity, regulatory knowledge, and strategic risk management.</w:t>
      </w:r>
      <w:r>
        <w:t xml:space="preserve"> </w:t>
      </w:r>
      <w:r>
        <w:t xml:space="preserve">The role of a</w:t>
      </w:r>
      <w:r>
        <w:t xml:space="preserve"> </w:t>
      </w:r>
      <w:r>
        <w:rPr>
          <w:bCs/>
          <w:b/>
        </w:rPr>
        <w:t xml:space="preserve">Project Manager</w:t>
      </w:r>
      <w:r>
        <w:t xml:space="preserve"> </w:t>
      </w:r>
      <w:r>
        <w:t xml:space="preserve">is not static; it evolves based on the local environment. In</w:t>
      </w:r>
      <w:r>
        <w:t xml:space="preserve"> </w:t>
      </w:r>
      <w:r>
        <w:rPr>
          <w:bCs/>
          <w:b/>
        </w:rPr>
        <w:t xml:space="preserve">Malaysia Kuala Lumpur</w:t>
      </w:r>
      <w:r>
        <w:t xml:space="preserve">, this evolution demands leaders who are adaptable, respectful of local customs, and rigorous in their documentation and execution. This report provides a foundational template for evaluating such capabilities. Future iterations of this</w:t>
      </w:r>
      <w:r>
        <w:t xml:space="preserve"> </w:t>
      </w:r>
      <w:r>
        <w:rPr>
          <w:bCs/>
          <w:b/>
        </w:rPr>
        <w:t xml:space="preserve">Lab Report</w:t>
      </w:r>
      <w:r>
        <w:t xml:space="preserve"> </w:t>
      </w:r>
      <w:r>
        <w:t xml:space="preserve">should focus on longitudinal studies to track the long-term impact of these managerial strategies on project success rates in</w:t>
      </w:r>
      <w:r>
        <w:t xml:space="preserve"> </w:t>
      </w:r>
      <w:r>
        <w:rPr>
          <w:bCs/>
          <w:b/>
        </w:rPr>
        <w:t xml:space="preserve">Malaysia Kuala Lumpur</w:t>
      </w:r>
      <w:r>
        <w:t xml:space="preserve">.</w:t>
      </w:r>
      <w:r>
        <w:t xml:space="preserve"> </w:t>
      </w:r>
      <w:r>
        <w:t xml:space="preserve">Ultimately, the integration of global project management standards with local Malaysian practices is key. The Project Manager acts as the bridge between these two worlds. By adhering to the insights presented in this report, organizations can better prepare their leaders for the challenges and opportunities present in</w:t>
      </w:r>
      <w:r>
        <w:t xml:space="preserve"> </w:t>
      </w:r>
      <w:r>
        <w:rPr>
          <w:bCs/>
          <w:b/>
        </w:rPr>
        <w:t xml:space="preserve">Malaysia Kuala Lumpur</w:t>
      </w:r>
      <w:r>
        <w:t xml:space="preserve">.</w:t>
      </w:r>
    </w:p>
    <w:bookmarkEnd w:id="27"/>
    <w:p>
      <w:pPr>
        <w:pStyle w:val="BodyText"/>
      </w:pPr>
      <w:r>
        <w:rPr>
          <w:iCs/>
          <w:i/>
        </w:rPr>
        <w:t xml:space="preserve">Note: This document is formatted according to standard analytical reporting guidelines. All references to "Lab Report" denote the structural format of this analysis. References to "Project Manager" denote the subject of study. References to "Malaysia Kuala Lumpur" denote the geographical and cultural variable under observation.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Malaysia Kuala Lumpur</dc:title>
  <dc:creator/>
  <dc:language>en</dc:language>
  <cp:keywords/>
  <dcterms:created xsi:type="dcterms:W3CDTF">2026-07-29T10:14:51Z</dcterms:created>
  <dcterms:modified xsi:type="dcterms:W3CDTF">2026-07-29T10:14:51Z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