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Lab</w:t>
      </w:r>
      <w:r>
        <w:t xml:space="preserve"> </w:t>
      </w:r>
      <w:r>
        <w:t xml:space="preserve">Report:</w:t>
      </w:r>
      <w:r>
        <w:t xml:space="preserve"> </w:t>
      </w:r>
      <w:r>
        <w:t xml:space="preserve">Project</w:t>
      </w:r>
      <w:r>
        <w:t xml:space="preserve"> </w:t>
      </w:r>
      <w:r>
        <w:t xml:space="preserve">Management</w:t>
      </w:r>
      <w:r>
        <w:t xml:space="preserve"> </w:t>
      </w:r>
      <w:r>
        <w:t xml:space="preserve">Frameworks</w:t>
      </w:r>
      <w:r>
        <w:t xml:space="preserve"> </w:t>
      </w:r>
      <w:r>
        <w:t xml:space="preserve">in</w:t>
      </w:r>
      <w:r>
        <w:t xml:space="preserve"> </w:t>
      </w:r>
      <w:r>
        <w:t xml:space="preserve">Myanmar</w:t>
      </w:r>
      <w:r>
        <w:t xml:space="preserve"> </w:t>
      </w:r>
      <w:r>
        <w:t xml:space="preserve">Yangon</w:t>
      </w:r>
    </w:p>
    <w:bookmarkStart w:id="32" w:name="Xc707300b23cd6ccc9ff205c34a7626920e3d37c"/>
    <w:p>
      <w:pPr>
        <w:pStyle w:val="Heading1"/>
      </w:pPr>
      <w:r>
        <w:t xml:space="preserve">Laboratory Report on Project Manager Implementation Dynamics</w:t>
      </w:r>
    </w:p>
    <w:bookmarkStart w:id="20" w:name="abstract"/>
    <w:p>
      <w:pPr>
        <w:pStyle w:val="Heading3"/>
      </w:pPr>
      <w:r>
        <w:t xml:space="preserve">Abstract</w:t>
      </w:r>
    </w:p>
    <w:p>
      <w:pPr>
        <w:pStyle w:val="FirstParagraph"/>
      </w:pPr>
      <w:r>
        <w:t xml:space="preserve">This laboratory report serves as a comprehensive analysis of the role, responsibilities, and strategic implementation of a</w:t>
      </w:r>
      <w:r>
        <w:t xml:space="preserve"> </w:t>
      </w:r>
      <w:r>
        <w:rPr>
          <w:bCs/>
          <w:b/>
        </w:rPr>
        <w:t xml:space="preserve">Project Manager</w:t>
      </w:r>
      <w:r>
        <w:t xml:space="preserve">. The primary focus of this study is the unique operational environment found in</w:t>
      </w:r>
      <w:r>
        <w:t xml:space="preserve"> </w:t>
      </w:r>
      <w:r>
        <w:rPr>
          <w:bCs/>
          <w:b/>
        </w:rPr>
        <w:t xml:space="preserve">Myanmar Yangon</w:t>
      </w:r>
      <w:r>
        <w:t xml:space="preserve">. As one of the most dynamic economic hubs in Southeast Asia, Yangon presents specific challenges and opportunities for project management methodologies. This document explores how standard</w:t>
      </w:r>
      <w:r>
        <w:t xml:space="preserve"> </w:t>
      </w:r>
      <w:r>
        <w:rPr>
          <w:bCs/>
          <w:b/>
        </w:rPr>
        <w:t xml:space="preserve">Project Manager</w:t>
      </w:r>
      <w:r>
        <w:t xml:space="preserve"> </w:t>
      </w:r>
      <w:r>
        <w:t xml:space="preserve">frameworks must be adapted to suit the cultural, infrastructural, and regulatory realities of</w:t>
      </w:r>
      <w:r>
        <w:t xml:space="preserve"> </w:t>
      </w:r>
      <w:r>
        <w:rPr>
          <w:bCs/>
          <w:b/>
        </w:rPr>
        <w:t xml:space="preserve">Myanmar Yangon</w:t>
      </w:r>
      <w:r>
        <w:t xml:space="preserve">.</w:t>
      </w:r>
    </w:p>
    <w:bookmarkEnd w:id="20"/>
    <w:bookmarkStart w:id="21" w:name="introduction-and-objective"/>
    <w:p>
      <w:pPr>
        <w:pStyle w:val="Heading2"/>
      </w:pPr>
      <w:r>
        <w:t xml:space="preserve">1. Introduction and Objective</w:t>
      </w:r>
    </w:p>
    <w:p>
      <w:pPr>
        <w:pStyle w:val="FirstParagraph"/>
      </w:pPr>
      <w:r>
        <w:t xml:space="preserve">The objective of this lab report is to evaluate the efficacy of modern project management techniques when applied within the context of</w:t>
      </w:r>
      <w:r>
        <w:t xml:space="preserve"> </w:t>
      </w:r>
      <w:r>
        <w:rPr>
          <w:bCs/>
          <w:b/>
        </w:rPr>
        <w:t xml:space="preserve">Myanmar Yangon</w:t>
      </w:r>
      <w:r>
        <w:t xml:space="preserve">. The city acts as a critical node in international trade and domestic development. Consequently, understanding how a</w:t>
      </w:r>
      <w:r>
        <w:t xml:space="preserve"> </w:t>
      </w:r>
      <w:r>
        <w:rPr>
          <w:bCs/>
          <w:b/>
        </w:rPr>
        <w:t xml:space="preserve">Project Manager</w:t>
      </w:r>
      <w:r>
        <w:t xml:space="preserve"> </w:t>
      </w:r>
      <w:r>
        <w:t xml:space="preserve">navigates local logistics, stakeholder expectations, and regulatory frameworks is essential for successful project delivery. This report hypothesizes that a rigid application of Western project management standards without cultural adaptation leads to suboptimal outcomes in this specific geographic location.</w:t>
      </w:r>
    </w:p>
    <w:bookmarkEnd w:id="21"/>
    <w:bookmarkStart w:id="22" w:name="X8dde89c2397fbce6305837d41563b84c040e856"/>
    <w:p>
      <w:pPr>
        <w:pStyle w:val="Heading2"/>
      </w:pPr>
      <w:r>
        <w:t xml:space="preserve">2. Environmental Analysis: The Context of Myanmar Yangon</w:t>
      </w:r>
    </w:p>
    <w:p>
      <w:pPr>
        <w:pStyle w:val="FirstParagraph"/>
      </w:pPr>
      <w:r>
        <w:t xml:space="preserve">To effectively define the role of the</w:t>
      </w:r>
      <w:r>
        <w:t xml:space="preserve"> </w:t>
      </w:r>
      <w:r>
        <w:rPr>
          <w:bCs/>
          <w:b/>
        </w:rPr>
        <w:t xml:space="preserve">Project Manager</w:t>
      </w:r>
      <w:r>
        <w:t xml:space="preserve">, one must first understand the operational landscape of</w:t>
      </w:r>
      <w:r>
        <w:t xml:space="preserve"> </w:t>
      </w:r>
      <w:r>
        <w:rPr>
          <w:bCs/>
          <w:b/>
        </w:rPr>
        <w:t xml:space="preserve">Myanmar Yangon</w:t>
      </w:r>
      <w:r>
        <w:t xml:space="preserve">. The city is characterized by rapid urbanization, significant infrastructure development, and a complex regulatory environment.</w:t>
      </w:r>
      <w:r>
        <w:br/>
      </w:r>
      <w:r>
        <w:br/>
      </w:r>
      <w:r>
        <w:rPr>
          <w:bCs/>
          <w:b/>
        </w:rPr>
        <w:t xml:space="preserve">A. Infrastructure Challenges:</w:t>
      </w:r>
      <w:r>
        <w:br/>
      </w:r>
      <w:r>
        <w:t xml:space="preserve">In many industrial zones within</w:t>
      </w:r>
      <w:r>
        <w:t xml:space="preserve"> </w:t>
      </w:r>
      <w:r>
        <w:rPr>
          <w:bCs/>
          <w:b/>
        </w:rPr>
        <w:t xml:space="preserve">Myanmar Yangon</w:t>
      </w:r>
      <w:r>
        <w:t xml:space="preserve">, power stability and internet connectivity can fluctuate. A competent</w:t>
      </w:r>
      <w:r>
        <w:t xml:space="preserve"> </w:t>
      </w:r>
      <w:r>
        <w:rPr>
          <w:bCs/>
          <w:b/>
        </w:rPr>
        <w:t xml:space="preserve">Project Manager</w:t>
      </w:r>
      <w:r>
        <w:t xml:space="preserve"> </w:t>
      </w:r>
      <w:r>
        <w:t xml:space="preserve">must account for these variables by building buffer times into schedules and ensuring robust backup systems are in place for critical operations.</w:t>
      </w:r>
      <w:r>
        <w:br/>
      </w:r>
      <w:r>
        <w:br/>
      </w:r>
      <w:r>
        <w:rPr>
          <w:bCs/>
          <w:b/>
        </w:rPr>
        <w:t xml:space="preserve">B. Cultural Nuances:</w:t>
      </w:r>
      <w:r>
        <w:br/>
      </w:r>
      <w:r>
        <w:t xml:space="preserve">The social fabric of</w:t>
      </w:r>
      <w:r>
        <w:t xml:space="preserve"> </w:t>
      </w:r>
      <w:r>
        <w:rPr>
          <w:bCs/>
          <w:b/>
        </w:rPr>
        <w:t xml:space="preserve">Myanmar Yangon</w:t>
      </w:r>
      <w:r>
        <w:t xml:space="preserve"> </w:t>
      </w:r>
      <w:r>
        <w:t xml:space="preserve">places a high value on harmony, respect, and hierarchical relationships. The communication style here is often indirect compared to Western norms. Therefore, the</w:t>
      </w:r>
      <w:r>
        <w:t xml:space="preserve"> </w:t>
      </w:r>
      <w:r>
        <w:rPr>
          <w:bCs/>
          <w:b/>
        </w:rPr>
        <w:t xml:space="preserve">Project Manager</w:t>
      </w:r>
      <w:r>
        <w:t xml:space="preserve">'s role extends beyond technical oversight to include high-level emotional intelligence and cultural mediation.</w:t>
      </w:r>
    </w:p>
    <w:bookmarkEnd w:id="22"/>
    <w:bookmarkStart w:id="26" w:name="Xcd18e65bacbe8fb3a51f18e707e84314a440c34"/>
    <w:p>
      <w:pPr>
        <w:pStyle w:val="Heading2"/>
      </w:pPr>
      <w:r>
        <w:t xml:space="preserve">3. Role Definition: The Project Manager in This Context</w:t>
      </w:r>
    </w:p>
    <w:p>
      <w:pPr>
        <w:pStyle w:val="FirstParagraph"/>
      </w:pPr>
      <w:r>
        <w:t xml:space="preserve">The definition of a</w:t>
      </w:r>
      <w:r>
        <w:t xml:space="preserve"> </w:t>
      </w:r>
      <w:r>
        <w:rPr>
          <w:bCs/>
          <w:b/>
        </w:rPr>
        <w:t xml:space="preserve">Project Manager</w:t>
      </w:r>
      <w:r>
        <w:t xml:space="preserve"> in this report is not merely a title but a functional necessity for survival in the market of</w:t>
      </w:r>
      <w:r>
        <w:t xml:space="preserve"> </w:t>
      </w:r>
      <w:r>
        <w:rPr>
          <w:bCs/>
          <w:b/>
        </w:rPr>
        <w:t xml:space="preserve">Myanmar Yangon</w:t>
      </w:r>
      <w:r>
        <w:t xml:space="preserve">. The following core competencies are identified as critical:</w:t>
      </w:r>
    </w:p>
    <w:bookmarkStart w:id="23" w:name="stakeholder-management-and-negotiation"/>
    <w:p>
      <w:pPr>
        <w:pStyle w:val="Heading3"/>
      </w:pPr>
      <w:r>
        <w:t xml:space="preserve">3.1 Stakeholder Management and Negotiation</w:t>
      </w:r>
    </w:p>
    <w:p>
      <w:pPr>
        <w:pStyle w:val="FirstParagraph"/>
      </w:pPr>
      <w:r>
        <w:t xml:space="preserve">In</w:t>
      </w:r>
      <w:r>
        <w:t xml:space="preserve"> </w:t>
      </w:r>
      <w:r>
        <w:rPr>
          <w:bCs/>
          <w:b/>
        </w:rPr>
        <w:t xml:space="preserve">Myanmar Yangon</w:t>
      </w:r>
      <w:r>
        <w:t xml:space="preserve">, stakeholder engagement often requires face-to-face interaction rather than digital correspondence. The</w:t>
      </w:r>
      <w:r>
        <w:t xml:space="preserve"> </w:t>
      </w:r>
      <w:r>
        <w:rPr>
          <w:bCs/>
          <w:b/>
        </w:rPr>
        <w:t xml:space="preserve">Project Manager</w:t>
      </w:r>
      <w:r>
        <w:t xml:space="preserve"> must act as a bridge between international investors, local government bodies, and community leaders. Successful negotiation in this region relies on building long-term trust (Guanxi or its local equivalent) before discussing contractual obligations.</w:t>
      </w:r>
    </w:p>
    <w:bookmarkEnd w:id="23"/>
    <w:bookmarkStart w:id="24" w:name="X06d0707ea53118665f39bce75ffec24117c0b92"/>
    <w:p>
      <w:pPr>
        <w:pStyle w:val="Heading3"/>
      </w:pPr>
      <w:r>
        <w:t xml:space="preserve">3.2 Risk Mitigation Specific to Local Geographies</w:t>
      </w:r>
    </w:p>
    <w:p>
      <w:pPr>
        <w:pStyle w:val="FirstParagraph"/>
      </w:pPr>
      <w:r>
        <w:t xml:space="preserve">Risk assessment for a</w:t>
      </w:r>
      <w:r>
        <w:t xml:space="preserve"> </w:t>
      </w:r>
      <w:r>
        <w:rPr>
          <w:bCs/>
          <w:b/>
        </w:rPr>
        <w:t xml:space="preserve">Project Manager</w:t>
      </w:r>
      <w:r>
        <w:t xml:space="preserve"> operating in</w:t>
      </w:r>
      <w:r>
        <w:t xml:space="preserve"> </w:t>
      </w:r>
      <w:r>
        <w:rPr>
          <w:bCs/>
          <w:b/>
        </w:rPr>
        <w:t xml:space="preserve">Myanmar Yangon</w:t>
      </w:r>
      <w:r>
        <w:t xml:space="preserve"> must include geopolitical stability, supply chain disruptions due to port congestion, and regulatory changes. The report identifies that local procurement strategies often yield better results than relying solely on imported materials, requiring the</w:t>
      </w:r>
      <w:r>
        <w:t xml:space="preserve"> </w:t>
      </w:r>
      <w:r>
        <w:rPr>
          <w:bCs/>
          <w:b/>
        </w:rPr>
        <w:t xml:space="preserve">Project Manager</w:t>
      </w:r>
      <w:r>
        <w:t xml:space="preserve"> to develop strong local vendor relationships.</w:t>
      </w:r>
    </w:p>
    <w:bookmarkEnd w:id="24"/>
    <w:bookmarkStart w:id="25" w:name="regulatory-compliance"/>
    <w:p>
      <w:pPr>
        <w:pStyle w:val="Heading3"/>
      </w:pPr>
      <w:r>
        <w:t xml:space="preserve">3.3 Regulatory Compliance</w:t>
      </w:r>
    </w:p>
    <w:p>
      <w:pPr>
        <w:pStyle w:val="FirstParagraph"/>
      </w:pPr>
      <w:r>
        <w:t xml:space="preserve">Navigating the bureaucratic landscape of</w:t>
      </w:r>
      <w:r>
        <w:t xml:space="preserve"> </w:t>
      </w:r>
      <w:r>
        <w:rPr>
          <w:bCs/>
          <w:b/>
        </w:rPr>
        <w:t xml:space="preserve">Myanmar Yangon</w:t>
      </w:r>
      <w:r>
        <w:t xml:space="preserve"> requires a</w:t>
      </w:r>
      <w:r>
        <w:t xml:space="preserve"> </w:t>
      </w:r>
      <w:r>
        <w:rPr>
          <w:bCs/>
          <w:b/>
        </w:rPr>
        <w:t xml:space="preserve">Project Manager</w:t>
      </w:r>
      <w:r>
        <w:t xml:space="preserve"> who possesses or has access to specialized legal knowledge. Permitting processes can be opaque and time-consuming. The ability to anticipate delays in government approvals is a key metric for evaluating the competence of the</w:t>
      </w:r>
      <w:r>
        <w:t xml:space="preserve"> </w:t>
      </w:r>
      <w:r>
        <w:rPr>
          <w:bCs/>
          <w:b/>
        </w:rPr>
        <w:t xml:space="preserve">Project Manager</w:t>
      </w:r>
      <w:r>
        <w:t xml:space="preserve">.</w:t>
      </w:r>
    </w:p>
    <w:bookmarkEnd w:id="25"/>
    <w:bookmarkEnd w:id="26"/>
    <w:bookmarkStart w:id="27" w:name="methodology-adapting-agile-and-waterfall"/>
    <w:p>
      <w:pPr>
        <w:pStyle w:val="Heading2"/>
      </w:pPr>
      <w:r>
        <w:t xml:space="preserve">4. Methodology: Adapting Agile and Waterfall</w:t>
      </w:r>
    </w:p>
    <w:p>
      <w:pPr>
        <w:pStyle w:val="FirstParagraph"/>
      </w:pPr>
      <w:r>
        <w:t xml:space="preserve">This lab report compares two primary methodologies as applied by a</w:t>
      </w:r>
      <w:r>
        <w:t xml:space="preserve"> </w:t>
      </w:r>
      <w:r>
        <w:rPr>
          <w:bCs/>
          <w:b/>
        </w:rPr>
        <w:t xml:space="preserve">Project Manager</w:t>
      </w:r>
      <w:r>
        <w:t xml:space="preserve"> in</w:t>
      </w:r>
      <w:r>
        <w:t xml:space="preserve"> </w:t>
      </w:r>
      <w:r>
        <w:rPr>
          <w:bCs/>
          <w:b/>
        </w:rPr>
        <w:t xml:space="preserve">Myanmar Yangon</w:t>
      </w:r>
      <w:r>
        <w:t xml:space="preserve">:</w:t>
      </w:r>
    </w:p>
    <w:p>
      <w:pPr>
        <w:numPr>
          <w:ilvl w:val="0"/>
          <w:numId w:val="1001"/>
        </w:numPr>
        <w:pStyle w:val="Compact"/>
      </w:pPr>
      <w:r>
        <w:rPr>
          <w:bCs/>
          <w:b/>
        </w:rPr>
        <w:t xml:space="preserve">Hybrid Approach:Myanmar Yangon</w:t>
      </w:r>
      <w:r>
        <w:t xml:space="preserve">, software and marketing aspects benefit from Agile iterations. The</w:t>
      </w:r>
      <w:r>
        <w:t xml:space="preserve"> </w:t>
      </w:r>
      <w:r>
        <w:rPr>
          <w:bCs/>
          <w:b/>
        </w:rPr>
        <w:t xml:space="preserve">Project Manager</w:t>
      </w:r>
      <w:r>
        <w:t xml:space="preserve"> must be proficient in switching between these mindsets.</w:t>
      </w:r>
    </w:p>
    <w:p>
      <w:pPr>
        <w:numPr>
          <w:ilvl w:val="0"/>
          <w:numId w:val="1001"/>
        </w:numPr>
        <w:pStyle w:val="Compact"/>
      </w:pPr>
      <w:r>
        <w:rPr>
          <w:bCs/>
          <w:b/>
        </w:rPr>
        <w:t xml:space="preserve">Cultural Adaptation of Agile:Project Manager</w:t>
      </w:r>
      <w:r>
        <w:t xml:space="preserve"> must adapt Agile ceremonies to feel inclusive rather than confrontational, ensuring that junior staff feel comfortable sharing updates in a group setting.</w:t>
      </w:r>
    </w:p>
    <w:bookmarkEnd w:id="27"/>
    <w:bookmarkStart w:id="28" w:name="case-study-observations"/>
    <w:p>
      <w:pPr>
        <w:pStyle w:val="Heading2"/>
      </w:pPr>
      <w:r>
        <w:t xml:space="preserve">5. Case Study Observations</w:t>
      </w:r>
    </w:p>
    <w:p>
      <w:pPr>
        <w:pStyle w:val="FirstParagraph"/>
      </w:pPr>
      <w:r>
        <w:rPr>
          <w:bCs/>
          <w:b/>
        </w:rPr>
        <w:t xml:space="preserve">CASE A: Infrastructure Development Project in Yangon District 10</w:t>
      </w:r>
      <w:r>
        <w:br/>
      </w:r>
      <w:r>
        <w:t xml:space="preserve">In this instance, the</w:t>
      </w:r>
      <w:r>
        <w:t xml:space="preserve"> </w:t>
      </w:r>
      <w:r>
        <w:rPr>
          <w:bCs/>
          <w:b/>
        </w:rPr>
        <w:t xml:space="preserve">Project Manager</w:t>
      </w:r>
      <w:r>
        <w:t xml:space="preserve"> failed to account for local monsoon seasons which severely impact construction timelines in</w:t>
      </w:r>
      <w:r>
        <w:t xml:space="preserve"> </w:t>
      </w:r>
      <w:r>
        <w:rPr>
          <w:bCs/>
          <w:b/>
        </w:rPr>
        <w:t xml:space="preserve">Myanmar Yangon</w:t>
      </w:r>
      <w:r>
        <w:t xml:space="preserve">. The lack of contingency planning resulted in a 4-month delay. This highlights that technical expertise alone is insufficient; local environmental awareness is mandatory.</w:t>
      </w:r>
    </w:p>
    <w:p>
      <w:pPr>
        <w:pStyle w:val="BodyText"/>
      </w:pPr>
      <w:r>
        <w:rPr>
          <w:bCs/>
          <w:b/>
        </w:rPr>
        <w:t xml:space="preserve">CASE B: Tech Outsourcing Firm Expansion</w:t>
      </w:r>
      <w:r>
        <w:br/>
      </w:r>
      <w:r>
        <w:t xml:space="preserve">Here, the</w:t>
      </w:r>
      <w:r>
        <w:t xml:space="preserve"> </w:t>
      </w:r>
      <w:r>
        <w:rPr>
          <w:bCs/>
          <w:b/>
        </w:rPr>
        <w:t xml:space="preserve">Project Manager</w:t>
      </w:r>
      <w:r>
        <w:t xml:space="preserve"> succeeded by focusing on talent retention and clear communication channels. By respecting local holidays and cultural practices, team morale remained high despite tight deadlines. This demonstrates that the human element managed by the</w:t>
      </w:r>
      <w:r>
        <w:t xml:space="preserve"> </w:t>
      </w:r>
      <w:r>
        <w:rPr>
          <w:bCs/>
          <w:b/>
        </w:rPr>
        <w:t xml:space="preserve">Project Manager</w:t>
      </w:r>
      <w:r>
        <w:t xml:space="preserve"> is a decisive factor in success within</w:t>
      </w:r>
      <w:r>
        <w:t xml:space="preserve"> </w:t>
      </w:r>
      <w:r>
        <w:rPr>
          <w:bCs/>
          <w:b/>
        </w:rPr>
        <w:t xml:space="preserve">Myanmar Yangon</w:t>
      </w:r>
      <w:r>
        <w:t xml:space="preserve">.</w:t>
      </w:r>
    </w:p>
    <w:bookmarkEnd w:id="28"/>
    <w:bookmarkStart w:id="29" w:name="discussion-of-findings"/>
    <w:p>
      <w:pPr>
        <w:pStyle w:val="Heading2"/>
      </w:pPr>
      <w:r>
        <w:t xml:space="preserve">6. Discussion of Findings</w:t>
      </w:r>
    </w:p>
    <w:p>
      <w:pPr>
        <w:pStyle w:val="FirstParagraph"/>
      </w:pPr>
      <w:r>
        <w:t xml:space="preserve">The analysis reveals that the title "Project Manager" carries different weight in different cultures. In</w:t>
      </w:r>
      <w:r>
        <w:t xml:space="preserve"> </w:t>
      </w:r>
      <w:r>
        <w:rPr>
          <w:bCs/>
          <w:b/>
        </w:rPr>
        <w:t xml:space="preserve">Myanmar Yangon</w:t>
      </w:r>
      <w:r>
        <w:t xml:space="preserve">, the role is viewed with a mix of respect and expectation for paternalistic guidance. The</w:t>
      </w:r>
      <w:r>
        <w:t xml:space="preserve"> </w:t>
      </w:r>
      <w:r>
        <w:rPr>
          <w:bCs/>
          <w:b/>
        </w:rPr>
        <w:t xml:space="preserve">Project Manager</w:t>
      </w:r>
      <w:r>
        <w:t xml:space="preserve"> is expected to solve problems proactively rather than just reporting them. Furthermore, flexibility is prized over rigid adherence to initial Gantt charts. The unique economic volatility of</w:t>
      </w:r>
      <w:r>
        <w:t xml:space="preserve"> </w:t>
      </w:r>
      <w:r>
        <w:rPr>
          <w:bCs/>
          <w:b/>
        </w:rPr>
        <w:t xml:space="preserve">Myanmar Yangon</w:t>
      </w:r>
      <w:r>
        <w:t xml:space="preserve"> means that scope creep is often a reality due to shifting market demands, requiring the</w:t>
      </w:r>
      <w:r>
        <w:t xml:space="preserve"> </w:t>
      </w:r>
      <w:r>
        <w:rPr>
          <w:bCs/>
          <w:b/>
        </w:rPr>
        <w:t xml:space="preserve">Project Manager</w:t>
      </w:r>
      <w:r>
        <w:t xml:space="preserve"> to be highly adaptive.</w:t>
      </w:r>
    </w:p>
    <w:bookmarkEnd w:id="29"/>
    <w:bookmarkStart w:id="30" w:name="conclusion"/>
    <w:p>
      <w:pPr>
        <w:pStyle w:val="Heading2"/>
      </w:pPr>
      <w:r>
        <w:t xml:space="preserve">7. Conclusion</w:t>
      </w:r>
    </w:p>
    <w:p>
      <w:pPr>
        <w:pStyle w:val="FirstParagraph"/>
      </w:pPr>
      <w:r>
        <w:t xml:space="preserve">This laboratory report concludes that the role of the</w:t>
      </w:r>
      <w:r>
        <w:t xml:space="preserve"> </w:t>
      </w:r>
      <w:r>
        <w:rPr>
          <w:bCs/>
          <w:b/>
        </w:rPr>
        <w:t xml:space="preserve">Project Manager</w:t>
      </w:r>
      <w:r>
        <w:t xml:space="preserve"> in</w:t>
      </w:r>
      <w:r>
        <w:t xml:space="preserve"> </w:t>
      </w:r>
      <w:r>
        <w:rPr>
          <w:bCs/>
          <w:b/>
        </w:rPr>
        <w:t xml:space="preserve">Myanmar Yangon</w:t>
      </w:r>
      <w:r>
        <w:t xml:space="preserve"> is multifaceted and demanding. It requires a synthesis of technical project management skills, deep cultural empathy, and logistical resilience. Standard global frameworks provide a baseline, but they must be heavily localized to succeed in the specific context of</w:t>
      </w:r>
      <w:r>
        <w:t xml:space="preserve"> </w:t>
      </w:r>
      <w:r>
        <w:rPr>
          <w:bCs/>
          <w:b/>
        </w:rPr>
        <w:t xml:space="preserve">Myanmar Yangon</w:t>
      </w:r>
      <w:r>
        <w:t xml:space="preserve">. Future training for aspiring</w:t>
      </w:r>
      <w:r>
        <w:t xml:space="preserve"> </w:t>
      </w:r>
      <w:r>
        <w:rPr>
          <w:bCs/>
          <w:b/>
        </w:rPr>
        <w:t xml:space="preserve">Project Manager</w:t>
      </w:r>
      <w:r>
        <w:t xml:space="preserve"> professionals should include modules on Southeast Asian business ethics and local regulatory compliance.</w:t>
      </w:r>
    </w:p>
    <w:bookmarkEnd w:id="30"/>
    <w:bookmarkStart w:id="31" w:name="recommendations"/>
    <w:p>
      <w:pPr>
        <w:pStyle w:val="Heading2"/>
      </w:pPr>
      <w:r>
        <w:t xml:space="preserve">8. Recommendations</w:t>
      </w:r>
    </w:p>
    <w:p>
      <w:pPr>
        <w:numPr>
          <w:ilvl w:val="0"/>
          <w:numId w:val="1002"/>
        </w:numPr>
        <w:pStyle w:val="Compact"/>
      </w:pPr>
      <w:r>
        <w:rPr>
          <w:bCs/>
          <w:b/>
        </w:rPr>
        <w:t xml:space="preserve">Cultural Training:Project Manager</w:t>
      </w:r>
      <w:r>
        <w:t xml:space="preserve"> personnel must undergo cultural sensitivity training specific to Myanmar.</w:t>
      </w:r>
    </w:p>
    <w:p>
      <w:pPr>
        <w:numPr>
          <w:ilvl w:val="0"/>
          <w:numId w:val="1002"/>
        </w:numPr>
        <w:pStyle w:val="Compact"/>
      </w:pPr>
      <w:r>
        <w:t xml:space="preserve">Local Partnerships: </w:t>
      </w:r>
      <w:r>
        <w:rPr>
          <w:bCs/>
          <w:b/>
        </w:rPr>
        <w:t xml:space="preserve">Project Manager</w:t>
      </w:r>
      <w:r>
        <w:t xml:space="preserve"> navigating bureaucratic hurdles in</w:t>
      </w:r>
      <w:r>
        <w:t xml:space="preserve"> </w:t>
      </w:r>
      <w:r>
        <w:rPr>
          <w:bCs/>
          <w:b/>
        </w:rPr>
        <w:t xml:space="preserve">Myanmar Yangon</w:t>
      </w:r>
      <w:r>
        <w:t xml:space="preserve">.</w:t>
      </w:r>
    </w:p>
    <w:p>
      <w:pPr>
        <w:numPr>
          <w:ilvl w:val="0"/>
          <w:numId w:val="1002"/>
        </w:numPr>
        <w:pStyle w:val="Compact"/>
      </w:pPr>
      <w:r>
        <w:t xml:space="preserve">Infrastructure Redundancy:</w:t>
      </w:r>
      <w:r>
        <w:t xml:space="preserve">&lt;br&gt; Budgets must include contingency funds for power and internet backups, a critical consideration for any</w:t>
      </w:r>
      <w:r>
        <w:t xml:space="preserve"> </w:t>
      </w:r>
      <w:r>
        <w:rPr>
          <w:bCs/>
          <w:b/>
        </w:rPr>
        <w:t xml:space="preserve">Project Manager</w:t>
      </w:r>
      <w:r>
        <w:t xml:space="preserve"> working in this region.</w:t>
      </w:r>
    </w:p>
    <w:p>
      <w:pPr>
        <w:pStyle w:val="FirstParagraph"/>
      </w:pPr>
      <w:r>
        <w:rPr>
          <w:iCs/>
          <w:i/>
        </w:rPr>
        <w:t xml:space="preserve">This document has been prepared as part of the ongoing study of international project management adaptations. Further data collection regarding specific industry verticals in</w:t>
      </w:r>
      <w:r>
        <w:rPr>
          <w:iCs/>
          <w:i/>
        </w:rPr>
        <w:t xml:space="preserve"> </w:t>
      </w:r>
      <w:r>
        <w:rPr>
          <w:bCs/>
          <w:b/>
          <w:iCs/>
          <w:i/>
        </w:rPr>
        <w:t xml:space="preserve">Myanmar Yangon</w:t>
      </w:r>
      <w:r>
        <w:rPr>
          <w:iCs/>
          <w:i/>
        </w:rPr>
        <w:t xml:space="preserve"> is recommended to refine these findings.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Lab Report: Project Management Frameworks in Myanmar Yangon</dc:title>
  <dc:creator/>
  <cp:keywords/>
  <dcterms:created xsi:type="dcterms:W3CDTF">2026-07-29T12:37:32Z</dcterms:created>
  <dcterms:modified xsi:type="dcterms:W3CDTF">2026-07-29T12:37:32Z</dcterms:modified>
</cp:coreProperties>
</file>

<file path=docProps/custom.xml><?xml version="1.0" encoding="utf-8"?>
<Properties xmlns="http://schemas.openxmlformats.org/officeDocument/2006/custom-properties" xmlns:vt="http://schemas.openxmlformats.org/officeDocument/2006/docPropsVTypes"/>
</file>