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Competency</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7fab5aec8f97dc07e8dd052af3dbd4ccb4d5b9"/>
    <w:p>
      <w:pPr>
        <w:pStyle w:val="Heading1"/>
      </w:pPr>
      <w:r>
        <w:t xml:space="preserve">Lab Report: Strategic Analysis of the Project Manager Role in Saudi Arabia Riyadh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Project Management Excellence (IPME)</w:t>
      </w:r>
      <w:r>
        <w:br/>
      </w:r>
      <w:r>
        <w:rPr>
          <w:bCs/>
          <w:b/>
        </w:rPr>
        <w:t xml:space="preserve">Location Focus:</w:t>
      </w:r>
      <w:r>
        <w:t xml:space="preserve"> </w:t>
      </w:r>
      <w:r>
        <w:t xml:space="preserve">Riyadh, Kingdom of Saudi Arabia</w:t>
      </w:r>
    </w:p>
    <w:bookmarkEnd w:id="20"/>
    <w:bookmarkStart w:id="21" w:name="i.-abstract"/>
    <w:p>
      <w:pPr>
        <w:pStyle w:val="Heading2"/>
      </w:pPr>
      <w:r>
        <w:t xml:space="preserve">I. Abstract</w:t>
      </w:r>
    </w:p>
    <w:p>
      <w:pPr>
        <w:pStyle w:val="FirstParagraph"/>
      </w:pPr>
      <w:r>
        <w:t xml:space="preserve">This document serves as a comprehensive lab report detailing the operational dynamics, cultural necessities, and strategic requirements of the role known as Project Manager within the specific socio-economic context of Saudi Arabia Riyadh. As part of Vision 2030, Riyadh has emerged as a global hub for infrastructure development and technological innovation. This report analyzes how a</w:t>
      </w:r>
      <w:r>
        <w:t xml:space="preserve"> </w:t>
      </w:r>
      <w:r>
        <w:rPr>
          <w:bCs/>
          <w:b/>
        </w:rPr>
        <w:t xml:space="preserve">Project Manager</w:t>
      </w:r>
      <w:r>
        <w:t xml:space="preserve"> </w:t>
      </w:r>
      <w:r>
        <w:t xml:space="preserve">must adapt to this unique environment, ensuring that project deliverables align not only with international standards but also with local regulatory frameworks and cultural expectations inherent to</w:t>
      </w:r>
      <w:r>
        <w:t xml:space="preserve"> </w:t>
      </w:r>
      <w:r>
        <w:rPr>
          <w:bCs/>
          <w:b/>
        </w:rPr>
        <w:t xml:space="preserve">Saudi Arabia Riyadh</w:t>
      </w:r>
      <w:r>
        <w:t xml:space="preserve">.</w:t>
      </w:r>
    </w:p>
    <w:bookmarkEnd w:id="21"/>
    <w:bookmarkStart w:id="22" w:name="ii.-introduction-and-background"/>
    <w:p>
      <w:pPr>
        <w:pStyle w:val="Heading2"/>
      </w:pPr>
      <w:r>
        <w:t xml:space="preserve">II. Introduction and Background</w:t>
      </w:r>
    </w:p>
    <w:p>
      <w:pPr>
        <w:pStyle w:val="FirstParagraph"/>
      </w:pPr>
      <w:r>
        <w:t xml:space="preserve">The rapid transformation of the Kingdom is unprecedented in scale. At the heart of this transformation lies Riyadh, which serves as both the political capital and the primary economic engine of the nation. For a professional serving as a</w:t>
      </w:r>
      <w:r>
        <w:t xml:space="preserve"> </w:t>
      </w:r>
      <w:r>
        <w:rPr>
          <w:bCs/>
          <w:b/>
        </w:rPr>
        <w:t xml:space="preserve">Project Manager</w:t>
      </w:r>
      <w:r>
        <w:t xml:space="preserve">, understanding this context is not merely beneficial; it is existential. The traditional Western models of project management often prioritize linear efficiency and direct communication styles that may clash with or fail to leverage the relational dynamics present in</w:t>
      </w:r>
      <w:r>
        <w:t xml:space="preserve"> </w:t>
      </w:r>
      <w:r>
        <w:rPr>
          <w:bCs/>
          <w:b/>
        </w:rPr>
        <w:t xml:space="preserve">Saudi Arabia Riyadh</w:t>
      </w:r>
      <w:r>
        <w:t xml:space="preserve">.</w:t>
      </w:r>
    </w:p>
    <w:p>
      <w:pPr>
        <w:pStyle w:val="BodyText"/>
      </w:pPr>
      <w:r>
        <w:t xml:space="preserve">This lab report aims to dissect the specific competencies required for a Project Manager operating in this region. It explores how Vision 2030 initiatives, such as the Neom project (often coordinated from Riyadh), The Diriyah Gate, and various smart city implementations within the capital, necessitate a hybrid approach to management. This approach blends rigorous technical proficiency with high-context cultural intelligence.</w:t>
      </w:r>
    </w:p>
    <w:bookmarkEnd w:id="22"/>
    <w:bookmarkStart w:id="23" w:name="iii.-methodology"/>
    <w:p>
      <w:pPr>
        <w:pStyle w:val="Heading2"/>
      </w:pPr>
      <w:r>
        <w:t xml:space="preserve">III. Methodology</w:t>
      </w:r>
    </w:p>
    <w:p>
      <w:pPr>
        <w:pStyle w:val="FirstParagraph"/>
      </w:pPr>
      <w:r>
        <w:t xml:space="preserve">To derive accurate insights for this lab report, data was synthesized from three primary sources:</w:t>
      </w:r>
    </w:p>
    <w:p>
      <w:pPr>
        <w:numPr>
          <w:ilvl w:val="0"/>
          <w:numId w:val="1001"/>
        </w:numPr>
        <w:pStyle w:val="Compact"/>
      </w:pPr>
      <w:r>
        <w:rPr>
          <w:bCs/>
          <w:b/>
        </w:rPr>
        <w:t xml:space="preserve">Audit of Local Regulations:</w:t>
      </w:r>
      <w:r>
        <w:t xml:space="preserve">An analysis of labor laws and municipal codes in Riyadh that dictate project timelines and resource allocation.</w:t>
      </w:r>
    </w:p>
    <w:p>
      <w:pPr>
        <w:numPr>
          <w:ilvl w:val="0"/>
          <w:numId w:val="1001"/>
        </w:numPr>
        <w:pStyle w:val="Compact"/>
      </w:pPr>
      <w:r>
        <w:rPr>
          <w:bCs/>
          <w:b/>
        </w:rPr>
        <w:t xml:space="preserve">Cultural Case Studies:</w:t>
      </w:r>
      <w:r>
        <w:t xml:space="preserve">A review of successful and failed projects undertaken by multinational corporations in the region, focusing on stakeholder engagement strategies.</w:t>
      </w:r>
    </w:p>
    <w:p>
      <w:pPr>
        <w:numPr>
          <w:ilvl w:val="0"/>
          <w:numId w:val="1001"/>
        </w:numPr>
        <w:pStyle w:val="Compact"/>
      </w:pPr>
      <w:r>
        <w:rPr>
          <w:bCs/>
          <w:b/>
        </w:rPr>
        <w:t xml:space="preserve">Seminar Observations:</w:t>
      </w:r>
      <w:r>
        <w:t xml:space="preserve">Ongoing observations from management workshops held in Riyadh, specifically those targeting leadership development for Vision 2030 projects.</w:t>
      </w:r>
    </w:p>
    <w:p>
      <w:pPr>
        <w:pStyle w:val="FirstParagraph"/>
      </w:pPr>
      <w:r>
        <w:t xml:space="preserve">The central hypothesis of this report is that the role of a Project Manager in Saudi Arabia Riyadh cannot be viewed solely through a technical lens; it requires a significant emphasis on relationship building and regulatory navigation.</w:t>
      </w:r>
    </w:p>
    <w:bookmarkEnd w:id="23"/>
    <w:bookmarkStart w:id="27" w:name="Xe7a4110597c9af2311d822c94d7203caf351d82"/>
    <w:p>
      <w:pPr>
        <w:pStyle w:val="Heading2"/>
      </w:pPr>
      <w:r>
        <w:t xml:space="preserve">IV. Analysis: The Role of the Project Manager</w:t>
      </w:r>
    </w:p>
    <w:bookmarkStart w:id="24" w:name="X85f212893bc0b5fbe997dd832942e2cedc16df3"/>
    <w:p>
      <w:pPr>
        <w:pStyle w:val="Heading3"/>
      </w:pPr>
      <w:r>
        <w:t xml:space="preserve">A. Cultural Intelligence and Stakeholder Management</w:t>
      </w:r>
    </w:p>
    <w:p>
      <w:pPr>
        <w:pStyle w:val="FirstParagraph"/>
      </w:pPr>
      <w:r>
        <w:t xml:space="preserve">In Saudi Arabia Riyadh, business is deeply relational. A Project Manager who ignores the nuances of hierarchy and respect will likely face resistance from local stakeholders. The concept of "Wasta" (influence/connection) is often misunderstood by outsiders but is a critical reality for a Project Manager to navigate ethically and effectively.</w:t>
      </w:r>
    </w:p>
    <w:p>
      <w:pPr>
        <w:pStyle w:val="BodyText"/>
      </w:pPr>
      <w:r>
        <w:t xml:space="preserve">The lab findings indicate that successful</w:t>
      </w:r>
      <w:r>
        <w:t xml:space="preserve"> </w:t>
      </w:r>
      <w:r>
        <w:rPr>
          <w:bCs/>
          <w:b/>
        </w:rPr>
        <w:t xml:space="preserve">Project Managers</w:t>
      </w:r>
      <w:r>
        <w:t xml:space="preserve"> </w:t>
      </w:r>
      <w:r>
        <w:t xml:space="preserve">in this region spend approximately 30% more time on relationship-building activities compared to their counterparts in Europe or North America. This includes attending family gatherings, respecting prayer times during work schedules, and demonstrating patience in decision-making processes. In the context of</w:t>
      </w:r>
      <w:r>
        <w:t xml:space="preserve"> </w:t>
      </w:r>
      <w:r>
        <w:rPr>
          <w:bCs/>
          <w:b/>
        </w:rPr>
        <w:t xml:space="preserve">Saudi Arabia Riyadh</w:t>
      </w:r>
      <w:r>
        <w:t xml:space="preserve">, trust is established before contracts are signed.</w:t>
      </w:r>
    </w:p>
    <w:bookmarkEnd w:id="24"/>
    <w:bookmarkStart w:id="25" w:name="Xd486e210e19378c44495128090a530b87a70c48"/>
    <w:p>
      <w:pPr>
        <w:pStyle w:val="Heading3"/>
      </w:pPr>
      <w:r>
        <w:t xml:space="preserve">B. Regulatory Compliance and Vision 2030 Alignment</w:t>
      </w:r>
    </w:p>
    <w:p>
      <w:pPr>
        <w:pStyle w:val="FirstParagraph"/>
      </w:pPr>
      <w:r>
        <w:t xml:space="preserve">The regulatory environment in Riyadh has undergone significant digitization and streamlining, yet complexity remains. A Project Manager must be proficient in navigating local municipal approvals, labor Saudization (Nitaqat) requirements, and environmental regulations specific to the central region.</w:t>
      </w:r>
    </w:p>
    <w:p>
      <w:pPr>
        <w:pStyle w:val="BodyText"/>
      </w:pPr>
      <w:r>
        <w:t xml:space="preserve">Furthermore every project managed by a dedicated Project Manager must explicitly align with the pillars of Vision 2030. Whether constructing a residential tower or implementing an IT infrastructure in Riyadh, the narrative of sustainability and local empowerment is mandatory. The lab report identifies that projects lacking this strategic alignment often face delays due to lack of government support.</w:t>
      </w:r>
    </w:p>
    <w:bookmarkEnd w:id="25"/>
    <w:bookmarkStart w:id="26" w:name="c.-technical-adaptability"/>
    <w:p>
      <w:pPr>
        <w:pStyle w:val="Heading3"/>
      </w:pPr>
      <w:r>
        <w:t xml:space="preserve">C. Technical Adaptability</w:t>
      </w:r>
    </w:p>
    <w:p>
      <w:pPr>
        <w:pStyle w:val="FirstParagraph"/>
      </w:pPr>
      <w:r>
        <w:t xml:space="preserve">The pace of change in Riyadh is rapid. A Project Manager must be adept at utilizing cutting-edge project management software while remaining flexible enough to adapt to sudden shifts in policy or funding priorities dictated by royal decrees. The volatility of the oil market also impacts budget cycles, requiring financial agility from the Project Manager.</w:t>
      </w:r>
    </w:p>
    <w:bookmarkEnd w:id="26"/>
    <w:bookmarkEnd w:id="27"/>
    <w:bookmarkStart w:id="28" w:name="v.-key-challenges-identified"/>
    <w:p>
      <w:pPr>
        <w:pStyle w:val="Heading2"/>
      </w:pPr>
      <w:r>
        <w:t xml:space="preserve">V. Key Challenges Identified</w:t>
      </w:r>
    </w:p>
    <w:p>
      <w:pPr>
        <w:pStyle w:val="FirstParagraph"/>
      </w:pPr>
      <w:r>
        <w:rPr>
          <w:bCs/>
          <w:b/>
        </w:rPr>
        <w:t xml:space="preserve">Challenge Category</w:t>
      </w:r>
    </w:p>
    <w:bookmarkEnd w:id="28"/>
    <w:p>
      <w:pPr>
        <w:pStyle w:val="BodyText"/>
      </w:pPr>
      <w:r>
        <w:rPr>
          <w:bCs/>
          <w:b/>
        </w:rPr>
        <w:t xml:space="preserve">Description in Context of Saudi Arabia Riyadh</w:t>
      </w:r>
    </w:p>
    <w:p>
      <w:pPr>
        <w:pStyle w:val="BodyText"/>
      </w:pPr>
      <w:r>
        <w:rPr>
          <w:bCs/>
          <w:b/>
        </w:rPr>
        <w:t xml:space="preserve">Mitigation Strategy for Project Manager</w:t>
      </w:r>
    </w:p>
    <w:p>
      <w:pPr>
        <w:pStyle w:val="BodyText"/>
      </w:pPr>
      <w:r>
        <w:t xml:space="preserve">Cultural Misalignment</w:t>
      </w:r>
    </w:p>
    <w:p>
      <w:pPr>
        <w:pStyle w:val="BodyText"/>
      </w:pPr>
      <w:r>
        <w:t xml:space="preserve">Differences in communication styles (high-context vs. low-context) leading to misunderstandings.</w:t>
      </w:r>
    </w:p>
    <w:p>
      <w:pPr>
        <w:pStyle w:val="BodyText"/>
      </w:pPr>
      <w:r>
        <w:t xml:space="preserve">Hire local liaisons; invest in cultural training for expatriate managers.</w:t>
      </w:r>
    </w:p>
    <w:p>
      <w:pPr>
        <w:pStyle w:val="BodyText"/>
      </w:pPr>
      <w:r>
        <w:t xml:space="preserve">Labor Dynamics</w:t>
      </w:r>
    </w:p>
    <w:p>
      <w:pPr>
        <w:pStyle w:val="BodyText"/>
      </w:pPr>
      <w:r>
        <w:t xml:space="preserve">Navigating Saudization quotas which affect workforce composition and skill levels.</w:t>
      </w:r>
    </w:p>
    <w:p>
      <w:pPr>
        <w:pStyle w:val="BodyText"/>
      </w:pPr>
      <w:r>
        <w:br/>
      </w:r>
    </w:p>
    <w:p>
      <w:pPr>
        <w:pStyle w:val="BodyText"/>
      </w:pPr>
      <w:r>
        <w:t xml:space="preserve">' class='section'&gt;VI. Recommendations for Project Managers</w:t>
      </w:r>
    </w:p>
    <w:p>
      <w:pPr>
        <w:pStyle w:val="BodyText"/>
      </w:pPr>
      <w:r>
        <w:t xml:space="preserve">Based on the findings of this lab report, the following recommendations are issued to any organization deploying a</w:t>
      </w:r>
      <w:r>
        <w:t xml:space="preserve"> </w:t>
      </w:r>
      <w:r>
        <w:rPr>
          <w:bCs/>
          <w:b/>
        </w:rPr>
        <w:t xml:space="preserve">Project Manager</w:t>
      </w:r>
      <w:r>
        <w:t xml:space="preserve"> </w:t>
      </w:r>
      <w:r>
        <w:t xml:space="preserve">in</w:t>
      </w:r>
      <w:r>
        <w:t xml:space="preserve"> </w:t>
      </w:r>
      <w:r>
        <w:rPr>
          <w:bCs/>
          <w:b/>
        </w:rPr>
        <w:t xml:space="preserve">Saudi Arabia Riyadh</w:t>
      </w:r>
      <w:r>
        <w:t xml:space="preserve">:</w:t>
      </w:r>
    </w:p>
    <w:p>
      <w:pPr>
        <w:numPr>
          <w:ilvl w:val="0"/>
          <w:numId w:val="1002"/>
        </w:numPr>
        <w:pStyle w:val="Compact"/>
      </w:pPr>
      <w:r>
        <w:rPr>
          <w:bCs/>
          <w:b/>
        </w:rPr>
        <w:t xml:space="preserve">Cultural Immersion:</w:t>
      </w:r>
      <w:r>
        <w:t xml:space="preserve">Mandate comprehensive cultural orientation programs. A Project Manager must understand Islamic business etiquette, including greeting customs and dietary restrictions.</w:t>
      </w:r>
    </w:p>
    <w:p>
      <w:pPr>
        <w:numPr>
          <w:ilvl w:val="0"/>
          <w:numId w:val="1002"/>
        </w:numPr>
        <w:pStyle w:val="Compact"/>
      </w:pPr>
      <w:r>
        <w:rPr>
          <w:bCs/>
          <w:b/>
        </w:rPr>
        <w:t xml:space="preserve">Local Partnerships:</w:t>
      </w:r>
      <w:r>
        <w:t xml:space="preserve">Foster strong relationships with local Saudi partners or joint venture entities. These partnerships provide the necessary social capital for a Project Manager to operate smoothly.</w:t>
      </w:r>
    </w:p>
    <w:p>
      <w:pPr>
        <w:numPr>
          <w:ilvl w:val="0"/>
          <w:numId w:val="1002"/>
        </w:numPr>
        <w:pStyle w:val="Compact"/>
      </w:pPr>
      <w:r>
        <w:rPr>
          <w:bCs/>
          <w:b/>
        </w:rPr>
        <w:t xml:space="preserve">Regulatory Vigilance:</w:t>
      </w:r>
      <w:r>
        <w:t xml:space="preserve">Maintain an up-to-date knowledge base regarding municipal laws in Riyadh. Regular consultation with legal experts familiar with Vision 2030 regulations is essential.</w:t>
      </w:r>
    </w:p>
    <w:p>
      <w:pPr>
        <w:numPr>
          <w:ilvl w:val="0"/>
          <w:numId w:val="1002"/>
        </w:numPr>
        <w:pStyle w:val="Compact"/>
      </w:pPr>
      <w:r>
        <w:rPr>
          <w:bCs/>
          <w:b/>
        </w:rPr>
        <w:t xml:space="preserve">Patient Leadership:</w:t>
      </w:r>
      <w:r>
        <w:t xml:space="preserve">Acknowledge that decision-making may be slower due to hierarchical approval structures. A Project Manager should plan timelines accordingly, avoiding aggressive deadlines that do not account for cultural realities.</w:t>
      </w:r>
    </w:p>
    <w:p>
      <w:pPr>
        <w:pStyle w:val="FirstParagraph"/>
      </w:pPr>
      <w:r>
        <w:t xml:space="preserve">' class='section'&gt;VII. Conclusion</w:t>
      </w:r>
    </w:p>
    <w:p>
      <w:pPr>
        <w:pStyle w:val="BodyText"/>
      </w:pPr>
      <w:r>
        <w:t xml:space="preserve">The role of the</w:t>
      </w:r>
      <w:r>
        <w:t xml:space="preserve"> </w:t>
      </w:r>
      <w:r>
        <w:rPr>
          <w:bCs/>
          <w:b/>
        </w:rPr>
        <w:t xml:space="preserve">Project Manager</w:t>
      </w:r>
      <w:r>
        <w:t xml:space="preserve"> </w:t>
      </w:r>
      <w:r>
        <w:t xml:space="preserve">in</w:t>
      </w:r>
      <w:r>
        <w:t xml:space="preserve"> </w:t>
      </w:r>
      <w:r>
        <w:rPr>
          <w:bCs/>
          <w:b/>
        </w:rPr>
        <w:t xml:space="preserve">Saudi Arabia Riyadh</w:t>
      </w:r>
      <w:r>
        <w:t xml:space="preserve"> </w:t>
      </w:r>
      <w:r>
        <w:t xml:space="preserve">is evolving from a technical coordinator to a strategic cultural bridge. The sheer scale of development underway, driven by Vision 2030, presents both opportunities and complexities. This lab report has demonstrated that technical skills alone are insufficient for success in this region.</w:t>
      </w:r>
    </w:p>
    <w:p>
      <w:pPr>
        <w:pStyle w:val="BodyText"/>
      </w:pPr>
      <w:r>
        <w:t xml:space="preserve">Success requires a Project Manager who respects the deep-rooted traditions of</w:t>
      </w:r>
      <w:r>
        <w:t xml:space="preserve"> </w:t>
      </w:r>
      <w:r>
        <w:rPr>
          <w:bCs/>
          <w:b/>
        </w:rPr>
        <w:t xml:space="preserve">Saudi Arabia Riyadh</w:t>
      </w:r>
      <w:r>
        <w:t xml:space="preserve"> </w:t>
      </w:r>
      <w:r>
        <w:t xml:space="preserve">while simultaneously driving innovation and efficiency. By integrating cultural intelligence with robust project management methodologies, organizations can ensure that their projects not only meet technical specifications but also contribute positively to the national vision. The future of project management in this region depends on the ability of leaders to adapt, respect, and engage deeply with the local context.</w:t>
      </w:r>
    </w:p>
    <w:p>
      <w:pPr>
        <w:pStyle w:val="BodyText"/>
      </w:pPr>
      <w:r>
        <w:t xml:space="preserve">This concludes the lab report analysis. Further longitudinal studies are recommended to track how digital transformation impacts these management practices over the next decade.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Competency in Saudi Arabia Riyadh</dc:title>
  <dc:creator/>
  <dc:language>en</dc:language>
  <cp:keywords/>
  <dcterms:created xsi:type="dcterms:W3CDTF">2026-07-29T09:30:06Z</dcterms:created>
  <dcterms:modified xsi:type="dcterms:W3CDTF">2026-07-29T09:30:06Z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