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1" w:name="X35636df4fd3db5838131be2bb35e51f661ce3af"/>
    <w:p>
      <w:pPr>
        <w:pStyle w:val="Heading1"/>
      </w:pPr>
      <w:r>
        <w:t xml:space="preserve">Laboratory Report</w:t>
      </w:r>
      <w:r>
        <w:br/>
      </w:r>
      <w:r>
        <w:t xml:space="preserve">Analysis of the Project Manager Role</w:t>
      </w:r>
    </w:p>
    <w:p>
      <w:pPr>
        <w:pStyle w:val="FirstParagraph"/>
      </w:pPr>
      <w:r>
        <w:br/>
      </w:r>
    </w:p>
    <w:bookmarkStart w:id="20" w:name="X838a5356bd0c6b72613886d20984db6fdc7c002"/>
    <w:p>
      <w:pPr>
        <w:pStyle w:val="Heading4"/>
      </w:pPr>
      <w:r>
        <w:rPr>
          <w:bCs/>
          <w:b/>
        </w:rPr>
        <w:t xml:space="preserve">Institutional Context:</w:t>
      </w:r>
      <w:r>
        <w:t xml:space="preserve"> </w:t>
      </w:r>
      <w:r>
        <w:t xml:space="preserve">United States Houston Area Operations and Management Framework</w:t>
      </w:r>
    </w:p>
    <w:p>
      <w:pPr>
        <w:pStyle w:val="FirstParagraph"/>
      </w:pPr>
      <w:r>
        <w:br/>
      </w:r>
      <w:r>
        <w:br/>
      </w:r>
    </w:p>
    <w:p>
      <w:pPr>
        <w:pStyle w:val="BodyText"/>
      </w:pPr>
      <w:r>
        <w:t xml:space="preserve">Date: October 26, 2023</w:t>
      </w:r>
      <w:r>
        <w:br/>
      </w:r>
      <w:r>
        <w:t xml:space="preserve">Author: Operational Analysis Division</w:t>
      </w:r>
      <w:r>
        <w:br/>
      </w:r>
      <w:r>
        <w:t xml:space="preserve">Subject: Project Manager Role Evaluation in the United States Houston Region</w:t>
      </w:r>
    </w:p>
    <w:p>
      <w:r>
        <w:pict>
          <v:rect style="width:0;height:1.5pt" o:hralign="center" o:hrstd="t" o:hr="t"/>
        </w:pict>
      </w:r>
    </w:p>
    <w:p>
      <w:pPr>
        <w:pStyle w:val="FirstParagraph"/>
      </w:pPr>
      <w:r>
        <w:br/>
      </w:r>
    </w:p>
    <w:bookmarkEnd w:id="20"/>
    <w:bookmarkEnd w:id="21"/>
    <w:bookmarkStart w:id="22" w:name="laboratory-report-executive-summary"/>
    <w:p>
      <w:pPr>
        <w:pStyle w:val="Heading1"/>
      </w:pPr>
      <w:r>
        <w:t xml:space="preserve">1. Laboratory Report Executive Summary</w:t>
      </w:r>
    </w:p>
    <w:p>
      <w:pPr>
        <w:pStyle w:val="FirstParagraph"/>
      </w:pPr>
      <w:r>
        <w:t xml:space="preserve">This Lab Report serves as a comprehensive examination of the critical functions, operational challenges, and strategic necessities associated with the role of a Project Manager operating within the dynamic industrial and technological landscape of United States Houston. The purpose of this document is to dissect how modern project management methodologies intersect with local regulatory environments, economic drivers unique to Houston’s diverse sectors—such as energy, healthcare, aerospace (NASA), and construction—and international business standards. Through detailed analysis presented in this laboratory-style report, we aim to identify best practices for maximizing productivity and ensuring successful project outcomes within this highly competitive hub.</w:t>
      </w:r>
    </w:p>
    <w:bookmarkEnd w:id="22"/>
    <w:bookmarkStart w:id="25" w:name="laboratory-report-introduction"/>
    <w:p>
      <w:pPr>
        <w:pStyle w:val="Heading1"/>
      </w:pPr>
      <w:r>
        <w:t xml:space="preserve">2. Laboratory Report: Introduction</w:t>
      </w:r>
    </w:p>
    <w:p>
      <w:pPr>
        <w:pStyle w:val="FirstParagraph"/>
      </w:pPr>
      <w:r>
        <w:br/>
      </w:r>
    </w:p>
    <w:bookmarkStart w:id="23" w:name="the-united-states-houston-context"/>
    <w:p>
      <w:pPr>
        <w:pStyle w:val="Heading4"/>
      </w:pPr>
      <w:r>
        <w:rPr>
          <w:bCs/>
          <w:b/>
        </w:rPr>
        <w:t xml:space="preserve">The United States Houston Context</w:t>
      </w:r>
    </w:p>
    <w:p>
      <w:pPr>
        <w:pStyle w:val="FirstParagraph"/>
      </w:pPr>
      <w:r>
        <w:t xml:space="preserve">Houston, located in the heart of Texas in the United States, stands as one of the most economically vital cities globally. Known famously as "Space City" due to NASA’s Johnson Space Center and "Energy Capital of the World" for its massive oil and gas infrastructure, Houston presents a unique matrix for Project Managers to navigate. This dual identity creates an environment where traditional industrial project management methods must coexist seamlessly with cutting-edge aerospace engineering protocols.</w:t>
      </w:r>
    </w:p>
    <w:bookmarkEnd w:id="23"/>
    <w:bookmarkStart w:id="24" w:name="the-role-of-the-project-manager"/>
    <w:p>
      <w:pPr>
        <w:pStyle w:val="Heading4"/>
      </w:pPr>
      <w:r>
        <w:rPr>
          <w:bCs/>
          <w:b/>
        </w:rPr>
        <w:t xml:space="preserve">The Role of the Project Manager</w:t>
      </w:r>
    </w:p>
    <w:p>
      <w:pPr>
        <w:pStyle w:val="FirstParagraph"/>
      </w:pPr>
      <w:r>
        <w:t xml:space="preserve">A</w:t>
      </w:r>
      <w:r>
        <w:t xml:space="preserve"> </w:t>
      </w:r>
      <w:r>
        <w:rPr>
          <w:bCs/>
          <w:b/>
        </w:rPr>
        <w:t xml:space="preserve">Project Manager</w:t>
      </w:r>
      <w:r>
        <w:t xml:space="preserve"> </w:t>
      </w:r>
      <w:r>
        <w:t xml:space="preserve">functions as the linchpin holding together time, cost, scope, and quality metrics. However, in regions like</w:t>
      </w:r>
      <w:r>
        <w:t xml:space="preserve"> </w:t>
      </w:r>
      <w:r>
        <w:rPr>
          <w:bCs/>
          <w:b/>
        </w:rPr>
        <w:t xml:space="preserve">United States Houston</w:t>
      </w:r>
      <w:r>
        <w:t xml:space="preserve">, where multinational corporations intersect with local government regulations—ranging from complex environmental compliance standards set by state agencies to federal aerospace mandates—the role demands highly specialized skill sets beyond basic scheduling or budget tracking.</w:t>
      </w:r>
    </w:p>
    <w:bookmarkEnd w:id="24"/>
    <w:bookmarkEnd w:id="25"/>
    <w:bookmarkStart w:id="26" w:name="laboratory-report-methodology-and-scope"/>
    <w:p>
      <w:pPr>
        <w:pStyle w:val="Heading1"/>
      </w:pPr>
      <w:r>
        <w:t xml:space="preserve">3. Laboratory Report: Methodology and Scope</w:t>
      </w:r>
    </w:p>
    <w:p>
      <w:pPr>
        <w:pStyle w:val="FirstParagraph"/>
      </w:pPr>
      <w:r>
        <w:br/>
      </w:r>
    </w:p>
    <w:p>
      <w:pPr>
        <w:pStyle w:val="BodyText"/>
      </w:pPr>
      <w:r>
        <w:t xml:space="preserve">The analytical framework utilized for this Lab Report involves a multi-tiered evaluation process incorporating qualitative interviews, quantitative risk assessments, and case study comparisons relevant to the</w:t>
      </w:r>
      <w:r>
        <w:t xml:space="preserve"> </w:t>
      </w:r>
      <w:r>
        <w:rPr>
          <w:bCs/>
          <w:b/>
        </w:rPr>
        <w:t xml:space="preserve">Houston</w:t>
      </w:r>
      <w:r>
        <w:t xml:space="preserve"> </w:t>
      </w:r>
      <w:r>
        <w:t xml:space="preserve">metropolitan area. The scope includes an in-depth exploration of:</w:t>
      </w:r>
    </w:p>
    <w:p>
      <w:pPr>
        <w:numPr>
          <w:ilvl w:val="0"/>
          <w:numId w:val="1001"/>
        </w:numPr>
        <w:pStyle w:val="Compact"/>
      </w:pPr>
      <w:r>
        <w:t xml:space="preserve">The specific regulatory environment impacting project lifecycles within Texas.</w:t>
      </w:r>
    </w:p>
    <w:p>
      <w:pPr>
        <w:numPr>
          <w:ilvl w:val="0"/>
          <w:numId w:val="1001"/>
        </w:numPr>
        <w:pStyle w:val="Compact"/>
      </w:pPr>
      <w:r>
        <w:t xml:space="preserve">The intersection of energy sector volatility with long-term infrastructure planning.</w:t>
      </w:r>
    </w:p>
    <w:p>
      <w:pPr>
        <w:numPr>
          <w:ilvl w:val="0"/>
          <w:numId w:val="1001"/>
        </w:numPr>
        <w:pStyle w:val="Compact"/>
      </w:pPr>
      <w:r>
        <w:t xml:space="preserve">The impact of workforce demographics on project team dynamics in the United States Houston region.</w:t>
      </w:r>
    </w:p>
    <w:p>
      <w:pPr>
        <w:pStyle w:val="FirstParagraph"/>
      </w:pPr>
      <w:r>
        <w:t xml:space="preserve">Data collection methods included reviewing historical project failure and success rates in local engineering firms, analyzing labor market trends specific to</w:t>
      </w:r>
      <w:r>
        <w:t xml:space="preserve"> </w:t>
      </w:r>
      <w:r>
        <w:rPr>
          <w:bCs/>
          <w:b/>
        </w:rPr>
        <w:t xml:space="preserve">Houston</w:t>
      </w:r>
      <w:r>
        <w:t xml:space="preserve">, and evaluating the integration of international management standards (such as PMBOK or PRINCE2) within localized United States practices.</w:t>
      </w:r>
    </w:p>
    <w:bookmarkEnd w:id="26"/>
    <w:bookmarkStart w:id="30" w:name="X0228123368ca3f3d6f44a7278e2b707a6b42abf"/>
    <w:p>
      <w:pPr>
        <w:pStyle w:val="Heading1"/>
      </w:pPr>
      <w:r>
        <w:t xml:space="preserve">4. Laboratory Report: Findings – The Project Manager in Houston</w:t>
      </w:r>
    </w:p>
    <w:p>
      <w:pPr>
        <w:pStyle w:val="FirstParagraph"/>
      </w:pPr>
      <w:r>
        <w:br/>
      </w:r>
    </w:p>
    <w:bookmarkStart w:id="27" w:name="Xe7c5634d68b59c11bf763db9969411825fa94d6"/>
    <w:p>
      <w:pPr>
        <w:pStyle w:val="Heading3"/>
      </w:pPr>
      <w:r>
        <w:rPr>
          <w:bCs/>
          <w:b/>
        </w:rPr>
        <w:t xml:space="preserve">a. Navigating a Unique Regulatory Landscape</w:t>
      </w:r>
    </w:p>
    <w:p>
      <w:pPr>
        <w:pStyle w:val="FirstParagraph"/>
      </w:pPr>
      <w:r>
        <w:t xml:space="preserve">The Lab Report highlights that</w:t>
      </w:r>
      <w:r>
        <w:t xml:space="preserve"> </w:t>
      </w:r>
      <w:r>
        <w:rPr>
          <w:bCs/>
          <w:b/>
        </w:rPr>
        <w:t xml:space="preserve">Houston’s Project Managers</w:t>
      </w:r>
      <w:r>
        <w:t xml:space="preserve"> </w:t>
      </w:r>
      <w:r>
        <w:t xml:space="preserve">must possess a profound understanding of localized regulations. Unlike many other major cities, Texas maintains distinct energy policies and environmental laws that drastically alter project execution timelines for oil refineries, chemical plants, and renewable energy initiatives. A standard United States compliance checklist is insufficient; instead, the effective</w:t>
      </w:r>
      <w:r>
        <w:t xml:space="preserve"> </w:t>
      </w:r>
      <w:r>
        <w:rPr>
          <w:bCs/>
          <w:b/>
        </w:rPr>
        <w:t xml:space="preserve">Project Manager</w:t>
      </w:r>
      <w:r>
        <w:t xml:space="preserve"> </w:t>
      </w:r>
      <w:r>
        <w:t xml:space="preserve">in Houston must be adept at navigating local permitting processes with agencies such as the Texas Commission on Environmental Quality (TCEQ).</w:t>
      </w:r>
    </w:p>
    <w:p>
      <w:pPr>
        <w:pStyle w:val="BodyText"/>
      </w:pPr>
      <w:r>
        <w:br/>
      </w:r>
    </w:p>
    <w:bookmarkEnd w:id="27"/>
    <w:bookmarkStart w:id="28" w:name="Xd8e8d2744a6b9fdd61742cf5b11ecd67075d741"/>
    <w:p>
      <w:pPr>
        <w:pStyle w:val="Heading3"/>
      </w:pPr>
      <w:r>
        <w:rPr>
          <w:bCs/>
          <w:b/>
        </w:rPr>
        <w:t xml:space="preserve">b. Managing Interdisciplinary Teams in an Energy Hub</w:t>
      </w:r>
    </w:p>
    <w:p>
      <w:pPr>
        <w:pStyle w:val="FirstParagraph"/>
      </w:pPr>
      <w:r>
        <w:t xml:space="preserve">Houston hosts thousands of energy-related firms ranging from international giants to small startups. This environment demands that a</w:t>
      </w:r>
      <w:r>
        <w:t xml:space="preserve"> </w:t>
      </w:r>
      <w:r>
        <w:rPr>
          <w:bCs/>
          <w:b/>
        </w:rPr>
        <w:t xml:space="preserve">Project Manager</w:t>
      </w:r>
      <w:r>
        <w:t xml:space="preserve"> </w:t>
      </w:r>
      <w:r>
        <w:t xml:space="preserve">seamlessly integrate highly specialized technical experts (such as petroleum engineers, aerospace technicians, or biomedical researchers) into cohesive operational frameworks. The Lab Report demonstrates that communication breakdowns are the primary cause of project delays in this region due to the extreme specialization required across different departments.</w:t>
      </w:r>
    </w:p>
    <w:p>
      <w:pPr>
        <w:pStyle w:val="BodyText"/>
      </w:pPr>
      <w:r>
        <w:br/>
      </w:r>
    </w:p>
    <w:bookmarkEnd w:id="28"/>
    <w:bookmarkStart w:id="29" w:name="X2a6ddbe366c6962d44fa9fa2f35cf913b95b363"/>
    <w:p>
      <w:pPr>
        <w:pStyle w:val="Heading3"/>
      </w:pPr>
      <w:r>
        <w:rPr>
          <w:bCs/>
          <w:b/>
        </w:rPr>
        <w:t xml:space="preserve">c. Risk Assessment and Resilience Planning</w:t>
      </w:r>
    </w:p>
    <w:p>
      <w:pPr>
        <w:pStyle w:val="FirstParagraph"/>
      </w:pPr>
      <w:r>
        <w:t xml:space="preserve">Geographically,</w:t>
      </w:r>
      <w:r>
        <w:t xml:space="preserve"> </w:t>
      </w:r>
      <w:r>
        <w:rPr>
          <w:bCs/>
          <w:b/>
        </w:rPr>
        <w:t xml:space="preserve">Houston</w:t>
      </w:r>
      <w:r>
        <w:t xml:space="preserve"> </w:t>
      </w:r>
      <w:r>
        <w:t xml:space="preserve">is prone to severe weather events, notably hurricanes. Consequently, a crucial aspect of this Lab Report focuses on how Project Managers must incorporate climate resilience into their risk management strategies. Projects involving physical infrastructure cannot proceed without robust contingency plans addressing potential storm-related shutdowns. A competent</w:t>
      </w:r>
      <w:r>
        <w:t xml:space="preserve"> </w:t>
      </w:r>
      <w:r>
        <w:rPr>
          <w:bCs/>
          <w:b/>
        </w:rPr>
        <w:t xml:space="preserve">Project Manager</w:t>
      </w:r>
      <w:r>
        <w:t xml:space="preserve"> </w:t>
      </w:r>
      <w:r>
        <w:t xml:space="preserve">in this context integrates disaster recovery timelines directly into the critical path methodology.</w:t>
      </w:r>
    </w:p>
    <w:p>
      <w:pPr>
        <w:pStyle w:val="BodyText"/>
      </w:pPr>
      <w:r>
        <w:br/>
      </w:r>
    </w:p>
    <w:bookmarkEnd w:id="29"/>
    <w:bookmarkEnd w:id="30"/>
    <w:bookmarkStart w:id="31" w:name="X92064088913f4c9b8dba8d05518a1e876d77f5e"/>
    <w:p>
      <w:pPr>
        <w:pStyle w:val="Heading1"/>
      </w:pPr>
      <w:r>
        <w:t xml:space="preserve">5. Laboratory Report: Analysis and Discussion</w:t>
      </w:r>
    </w:p>
    <w:p>
      <w:pPr>
        <w:pStyle w:val="FirstParagraph"/>
      </w:pPr>
      <w:r>
        <w:br/>
      </w:r>
    </w:p>
    <w:p>
      <w:pPr>
        <w:pStyle w:val="BodyText"/>
      </w:pPr>
      <w:r>
        <w:t xml:space="preserve">The synthesis of findings reveals that the definition of a successful</w:t>
      </w:r>
      <w:r>
        <w:t xml:space="preserve"> </w:t>
      </w:r>
      <w:r>
        <w:rPr>
          <w:bCs/>
          <w:b/>
        </w:rPr>
        <w:t xml:space="preserve">Project Manager</w:t>
      </w:r>
      <w:r>
        <w:t xml:space="preserve"> </w:t>
      </w:r>
      <w:r>
        <w:t xml:space="preserve">has evolved significantly within</w:t>
      </w:r>
      <w:r>
        <w:t xml:space="preserve"> </w:t>
      </w:r>
      <w:r>
        <w:rPr>
          <w:bCs/>
          <w:b/>
        </w:rPr>
        <w:t xml:space="preserve">Houston</w:t>
      </w:r>
      <w:r>
        <w:t xml:space="preserve">. Traditional metrics focused solely on budget adherence and schedule compliance are now secondary to adaptability, regulatory expertise, and stakeholder engagement. In the context of United States Houston operations:</w:t>
      </w:r>
    </w:p>
    <w:p>
      <w:pPr>
        <w:numPr>
          <w:ilvl w:val="0"/>
          <w:numId w:val="1002"/>
        </w:numPr>
        <w:pStyle w:val="Compact"/>
      </w:pPr>
      <w:r>
        <w:rPr>
          <w:bCs/>
          <w:b/>
        </w:rPr>
        <w:t xml:space="preserve">Sustainability Integration:</w:t>
      </w:r>
      <w:r>
        <w:br/>
      </w:r>
      <w:r>
        <w:t xml:space="preserve">There is an increasing demand for green energy projects. The Lab Report identifies that Project Managers who successfully navigate this transition by integrating sustainable engineering practices are highly valued in both the energy and construction sectors.</w:t>
      </w:r>
    </w:p>
    <w:p>
      <w:pPr>
        <w:numPr>
          <w:ilvl w:val="0"/>
          <w:numId w:val="1002"/>
        </w:numPr>
        <w:pStyle w:val="Compact"/>
      </w:pPr>
      <w:r>
        <w:rPr>
          <w:bCs/>
          <w:b/>
        </w:rPr>
        <w:t xml:space="preserve">Labor Market Dynamics:</w:t>
      </w:r>
      <w:r>
        <w:br/>
      </w:r>
      <w:r>
        <w:t xml:space="preserve">With</w:t>
      </w:r>
      <w:r>
        <w:t xml:space="preserve"> </w:t>
      </w:r>
      <w:r>
        <w:rPr>
          <w:bCs/>
          <w:b/>
        </w:rPr>
        <w:t xml:space="preserve">Houston’s</w:t>
      </w:r>
      <w:r>
        <w:t xml:space="preserve"> </w:t>
      </w:r>
      <w:r>
        <w:t xml:space="preserve">status as a primary hub for medical centers (Texas Medical Center) alongside its industrial base, there is intense competition for top-tier project management talent. The Lab Report notes that retention strategies and continuous professional development are critical components of managerial responsibility.</w:t>
      </w:r>
    </w:p>
    <w:p>
      <w:pPr>
        <w:numPr>
          <w:ilvl w:val="0"/>
          <w:numId w:val="1002"/>
        </w:numPr>
        <w:pStyle w:val="Compact"/>
      </w:pPr>
      <w:r>
        <w:rPr>
          <w:bCs/>
          <w:b/>
        </w:rPr>
        <w:t xml:space="preserve">Technology Adoption:</w:t>
      </w:r>
      <w:r>
        <w:br/>
      </w:r>
      <w:r>
        <w:t xml:space="preserve">The integration of advanced Building Information Modeling (BIM), digital twins in energy sectors, and AI-driven forecasting tools is rapidly changing how a</w:t>
      </w:r>
      <w:r>
        <w:t xml:space="preserve"> </w:t>
      </w:r>
      <w:r>
        <w:rPr>
          <w:bCs/>
          <w:b/>
        </w:rPr>
        <w:t xml:space="preserve">Project Manager</w:t>
      </w:r>
      <w:r>
        <w:t xml:space="preserve"> </w:t>
      </w:r>
      <w:r>
        <w:t xml:space="preserve">operates. The report emphasizes that those who fail to adopt these technologies face significant operational inefficiencies.</w:t>
      </w:r>
    </w:p>
    <w:bookmarkEnd w:id="31"/>
    <w:bookmarkStart w:id="32" w:name="X17e7ec243a83927800805ffc17abdcc8fce9929"/>
    <w:p>
      <w:pPr>
        <w:pStyle w:val="Heading1"/>
      </w:pPr>
      <w:r>
        <w:t xml:space="preserve">6. Laboratory Report: Conclusions and Recommendations</w:t>
      </w:r>
    </w:p>
    <w:p>
      <w:pPr>
        <w:pStyle w:val="FirstParagraph"/>
      </w:pPr>
      <w:r>
        <w:br/>
      </w:r>
    </w:p>
    <w:p>
      <w:pPr>
        <w:pStyle w:val="BodyText"/>
      </w:pPr>
      <w:r>
        <w:t xml:space="preserve">This Lab Report concludes that the role of the</w:t>
      </w:r>
      <w:r>
        <w:t xml:space="preserve"> </w:t>
      </w:r>
      <w:r>
        <w:rPr>
          <w:bCs/>
          <w:b/>
        </w:rPr>
        <w:t xml:space="preserve">Project Manager</w:t>
      </w:r>
      <w:r>
        <w:t xml:space="preserve"> </w:t>
      </w:r>
      <w:r>
        <w:t xml:space="preserve">in</w:t>
      </w:r>
      <w:r>
        <w:t xml:space="preserve"> </w:t>
      </w:r>
      <w:r>
        <w:rPr>
          <w:bCs/>
          <w:b/>
        </w:rPr>
        <w:t xml:space="preserve">Houston, United States</w:t>
      </w:r>
      <w:r>
        <w:t xml:space="preserve">, is uniquely demanding due to its complex industrial ecosystem. The intersection of aerospace innovation with heavy energy infrastructure creates a high-stakes environment where regulatory compliance and physical risk management are paramount.</w:t>
      </w:r>
    </w:p>
    <w:p>
      <w:pPr>
        <w:pStyle w:val="BodyText"/>
      </w:pPr>
      <w:r>
        <w:br/>
      </w:r>
    </w:p>
    <w:p>
      <w:pPr>
        <w:pStyle w:val="BodyText"/>
      </w:pPr>
      <w:r>
        <w:t xml:space="preserve">To ensure continued success and operational excellence in the Houston region, this report recommends the following:</w:t>
      </w:r>
    </w:p>
    <w:p>
      <w:pPr>
        <w:numPr>
          <w:ilvl w:val="0"/>
          <w:numId w:val="1003"/>
        </w:numPr>
        <w:pStyle w:val="Compact"/>
      </w:pPr>
      <w:r>
        <w:rPr>
          <w:bCs/>
          <w:b/>
        </w:rPr>
        <w:t xml:space="preserve">Specialized Training:</w:t>
      </w:r>
      <w:r>
        <w:br/>
      </w:r>
      <w:r>
        <w:t xml:space="preserve">Project Managers must undergo continuous training specifically tailored to local United States environmental regulations and hurricane preparedness protocols.</w:t>
      </w:r>
    </w:p>
    <w:p>
      <w:pPr>
        <w:numPr>
          <w:ilvl w:val="0"/>
          <w:numId w:val="1003"/>
        </w:numPr>
        <w:pStyle w:val="Compact"/>
      </w:pPr>
      <w:r>
        <w:rPr>
          <w:bCs/>
          <w:b/>
        </w:rPr>
        <w:t xml:space="preserve">Digital Transformation:</w:t>
      </w:r>
      <w:r>
        <w:br/>
      </w:r>
      <w:r>
        <w:t xml:space="preserve">Organizations in Houston should invest heavily in digital project management tools that offer real-time risk assessment capabilities, particularly concerning weather impacts on construction timelines.</w:t>
      </w:r>
    </w:p>
    <w:p>
      <w:pPr>
        <w:numPr>
          <w:ilvl w:val="0"/>
          <w:numId w:val="1003"/>
        </w:numPr>
        <w:pStyle w:val="Compact"/>
      </w:pPr>
      <w:r>
        <w:rPr>
          <w:bCs/>
          <w:b/>
        </w:rPr>
        <w:t xml:space="preserve">Sustainability Focus:</w:t>
      </w:r>
      <w:r>
        <w:br/>
      </w:r>
      <w:r>
        <w:t xml:space="preserve">Future Project Managers must be equipped with knowledge regarding sustainable engineering practices to align with the evolving demands of both federal agencies and private stakeholders in the energy sector.</w:t>
      </w:r>
    </w:p>
    <w:p>
      <w:pPr>
        <w:pStyle w:val="FirstParagraph"/>
      </w:pPr>
      <w:r>
        <w:t xml:space="preserve">In summary, while the foundational principles of project management remain universal, their application within</w:t>
      </w:r>
      <w:r>
        <w:t xml:space="preserve"> </w:t>
      </w:r>
      <w:r>
        <w:rPr>
          <w:bCs/>
          <w:b/>
        </w:rPr>
        <w:t xml:space="preserve">Houston’s</w:t>
      </w:r>
      <w:r>
        <w:t xml:space="preserve"> </w:t>
      </w:r>
      <w:r>
        <w:t xml:space="preserve">unique socio-economic and industrial landscape requires highly specialized execution. By adhering to the insights presented in this Lab Report, organizations can better equip their</w:t>
      </w:r>
      <w:r>
        <w:t xml:space="preserve"> </w:t>
      </w:r>
      <w:r>
        <w:rPr>
          <w:bCs/>
          <w:b/>
        </w:rPr>
        <w:t xml:space="preserve">Project Managers</w:t>
      </w:r>
      <w:r>
        <w:t xml:space="preserve"> </w:t>
      </w:r>
      <w:r>
        <w:t xml:space="preserve">to meet the distinct challenges posed by operating in one of America's most vital economic centers.</w:t>
      </w:r>
    </w:p>
    <w:p>
      <w:pPr>
        <w:pStyle w:val="BodyText"/>
      </w:pPr>
      <w:r>
        <w:br/>
      </w:r>
    </w:p>
    <w:p>
      <w:r>
        <w:pict>
          <v:rect style="width:0;height:1.5pt" o:hralign="center" o:hrstd="t" o:hr="t"/>
        </w:pict>
      </w:r>
    </w:p>
    <w:p>
      <w:pPr>
        <w:pStyle w:val="FirstParagraph"/>
      </w:pPr>
      <w:r>
        <w:rPr>
          <w:bCs/>
          <w:b/>
        </w:rPr>
        <w:t xml:space="preserve">[End of Laboratory Report]</w:t>
      </w:r>
    </w:p>
    <w:p>
      <w:pPr>
        <w:pStyle w:val="BodyText"/>
      </w:pPr>
      <w:r>
        <w:br/>
      </w:r>
      <w:r>
        <w:br/>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for United States Houston</dc:title>
  <dc:creator/>
  <dc:language>en</dc:language>
  <cp:keywords/>
  <dcterms:created xsi:type="dcterms:W3CDTF">2026-07-29T11:49:08Z</dcterms:created>
  <dcterms:modified xsi:type="dcterms:W3CDTF">2026-07-29T11:49:08Z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