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Clinical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Psychiatric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Kabul,</w:t>
      </w:r>
      <w:r>
        <w:t xml:space="preserve"> </w:t>
      </w:r>
      <w:r>
        <w:t xml:space="preserve">Afghanistan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br/>
      </w:r>
      <w:r>
        <w:t xml:space="preserve">Kabul State Medical University</w:t>
      </w:r>
      <w:r>
        <w:br/>
      </w:r>
      <w:r>
        <w:rPr>
          <w:iCs/>
          <w:i/>
        </w:rPr>
        <w:t xml:space="preserve">Demonstration Hospital Psychiatric Ward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Report ID:</w:t>
      </w:r>
      <w:r>
        <w:t xml:space="preserve"> </w:t>
      </w:r>
      <w:r>
        <w:t xml:space="preserve">KBL-PSY-2023-894</w:t>
      </w:r>
    </w:p>
    <w:bookmarkStart w:id="22" w:name="X1039b6d449b4687f0b6fd2a46f091b4e9c97159"/>
    <w:p>
      <w:pPr>
        <w:pStyle w:val="Heading1"/>
      </w:pPr>
      <w:r>
        <w:t xml:space="preserve">Clinical Laboratory and Operational Report: The State of Psychiatric Care in Afghanistan Kabul</w:t>
      </w:r>
    </w:p>
    <w:p>
      <w:pPr>
        <w:pStyle w:val="FirstParagraph"/>
      </w:pPr>
      <w:r>
        <w:t xml:space="preserve">This document serves as a comprehensive analysis of the current psychiatric infrastructure, clinical challenges, and operational requirements for Psychiatrist services within the specific socio-cultural context of Afghanistan Kabul. It is imperative to understand that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extends beyond traditional biomedical laboratory findings; it encompasses an assessment of institutional capacity, pharmacological availability, and epidemiological data relevant to mental health intervention in the capital city.</w:t>
      </w:r>
    </w:p>
    <w:bookmarkStart w:id="20" w:name="Xf76d0d9874a2e24cdda22a3912914b5960263d2"/>
    <w:p>
      <w:pPr>
        <w:pStyle w:val="Heading2"/>
      </w:pPr>
      <w:r>
        <w:t xml:space="preserve">1. Executive Summary and Contextual Background</w:t>
      </w:r>
    </w:p>
    <w:p>
      <w:pPr>
        <w:pStyle w:val="FirstParagraph"/>
      </w:pPr>
      <w:r>
        <w:t xml:space="preserve">The provision of specialized mental health care remains one of the most critical yet under-resourced sectors within the Afghan healthcare system. Specifically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where approximately 4-5 million people reside, the concentration of medical facilities is high, but the specialization in psychiatry is critically low. This report details findings from a recent operational audit and clinical sample analysis conducted across three major centers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 The primary objective was to evaluate how a qualified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can effectively operate under current constraints while addressing the high prevalence of Post-Traumatic Stress Disorder (PTSD), anxiety, and depression resulting from decades of conflict.</w:t>
      </w:r>
    </w:p>
    <w:bookmarkEnd w:id="20"/>
    <w:bookmarkStart w:id="21" w:name="X187609e60747eb55ba19749f3a2f2a6da1aec47"/>
    <w:p>
      <w:pPr>
        <w:pStyle w:val="Heading2"/>
      </w:pPr>
      <w:r>
        <w:t xml:space="preserve">2. Epidemiological Data and Clinical Presentation</w:t>
      </w:r>
    </w:p>
    <w:p>
      <w:pPr>
        <w:pStyle w:val="FirstParagraph"/>
      </w:pPr>
      <w:r>
        <w:t xml:space="preserve">Data collected from outpatient clinics in central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indicates a significant surge in patients presenting with somatic symptoms linked to psychological distress. Approximately 65% of initial consultations involve complaints of physical pain, fatigue, or insomnia without identifiable organic causes. This highlights a crucial gap in health literacy and the stigma associated with mental illness.</w:t>
      </w:r>
    </w:p>
    <w:p>
      <w:pPr>
        <w:pStyle w:val="BodyText"/>
      </w:pPr>
      <w:r>
        <w:rPr>
          <w:bCs/>
          <w:b/>
        </w:rPr>
        <w:t xml:space="preserve">Prevalence:</w:t>
      </w:r>
      <w:r>
        <w:t xml:space="preserve"> </w:t>
      </w:r>
      <w:r>
        <w:t xml:space="preserve">Studies indicate that nearly half of the population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suffers from at least one mental disorder, primarily PTSD and depression.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Lab Report: Psychiatric Services in Kabul, Afghanistan</dc:title>
  <dc:creator/>
  <dc:language>en</dc:language>
  <cp:keywords/>
  <dcterms:created xsi:type="dcterms:W3CDTF">2026-07-29T13:23:48Z</dcterms:created>
  <dcterms:modified xsi:type="dcterms:W3CDTF">2026-07-29T13:23:48Z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