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and</w:t>
      </w:r>
      <w:r>
        <w:t xml:space="preserve"> </w:t>
      </w:r>
      <w:r>
        <w:t xml:space="preserve">Mental</w:t>
      </w:r>
      <w:r>
        <w:t xml:space="preserve"> </w:t>
      </w:r>
      <w:r>
        <w:t xml:space="preserve">Health</w:t>
      </w:r>
      <w:r>
        <w:t xml:space="preserve"> </w:t>
      </w:r>
      <w:r>
        <w:t xml:space="preserve">Infrastructure</w:t>
      </w:r>
      <w:r>
        <w:t xml:space="preserve"> </w:t>
      </w:r>
      <w:r>
        <w:t xml:space="preserve">in</w:t>
      </w:r>
      <w:r>
        <w:t xml:space="preserve"> </w:t>
      </w:r>
      <w:r>
        <w:t xml:space="preserve">Dhaka,</w:t>
      </w:r>
      <w:r>
        <w:t xml:space="preserve"> </w:t>
      </w:r>
      <w:r>
        <w:t xml:space="preserve">Bangladesh</w:t>
      </w:r>
    </w:p>
    <w:bookmarkStart w:id="29" w:name="clinical-and-administrative-lab-report"/>
    <w:p>
      <w:pPr>
        <w:pStyle w:val="Heading1"/>
      </w:pPr>
      <w:r>
        <w:t xml:space="preserve">Clinical and Administrative Lab Report</w:t>
      </w:r>
    </w:p>
    <w:bookmarkStart w:id="20" w:name="X3bfbb7ce6c87624cabefb638b6677c9653ff405"/>
    <w:p>
      <w:pPr>
        <w:pStyle w:val="Heading3"/>
      </w:pPr>
      <w:r>
        <w:rPr>
          <w:bCs/>
          <w:b/>
        </w:rPr>
        <w:t xml:space="preserve">Title:</w:t>
      </w:r>
      <w:r>
        <w:t xml:space="preserve"> </w:t>
      </w:r>
      <w:r>
        <w:t xml:space="preserve">Evaluation of Psychiatric Care Standards, Diagnostic Protocols, and Healthcare Infrastructure in Dhaka, Bangladesh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and Family Welfare / International Health Consultants</w:t>
      </w:r>
      <w:r>
        <w:br/>
      </w:r>
      <w:r>
        <w:rPr>
          <w:bCs/>
          <w:b/>
        </w:rPr>
        <w:t xml:space="preserve">Location Focus:</w:t>
      </w:r>
      <w:r>
        <w:t xml:space="preserve"> </w:t>
      </w:r>
      <w:r>
        <w:t xml:space="preserve">Dhaka Division, Bangladesh</w:t>
      </w:r>
    </w:p>
    <w:bookmarkEnd w:id="20"/>
    <w:bookmarkStart w:id="21" w:name="the-lab-report-document-overview"/>
    <w:p>
      <w:pPr>
        <w:pStyle w:val="Heading2"/>
      </w:pPr>
      <w:r>
        <w:t xml:space="preserve">The Lab Report Document Overview</w:t>
      </w:r>
    </w:p>
    <w:p>
      <w:pPr>
        <w:pStyle w:val="FirstParagraph"/>
      </w:pPr>
      <w:r>
        <w:t xml:space="preserve">This document serves as a comprehensive</w:t>
      </w:r>
      <w:r>
        <w:t xml:space="preserve"> </w:t>
      </w:r>
      <w:r>
        <w:rPr>
          <w:iCs/>
          <w:i/>
        </w:rPr>
        <w:t xml:space="preserve">Laboratory Report</w:t>
      </w:r>
      <w:r>
        <w:t xml:space="preserve">, structured not merely as biological data analysis but as an institutional audit of psychiatric service delivery. In the context of modern healthcare administration, a "Lab Report" extends beyond wet-lab diagnostics to include clinical audits, epidemiological studies, and operational assessments. This report details the current state of mental health facilities, diagnostic accuracy rates, pharmaceutical availability for psychiatric disorders, and staff-to-patient ratios specifically within the capital city.</w:t>
      </w:r>
    </w:p>
    <w:bookmarkEnd w:id="21"/>
    <w:bookmarkStart w:id="22" w:name="X7f7e723f272ce1e151e3865ebe0f1408c9a0fd3"/>
    <w:p>
      <w:pPr>
        <w:pStyle w:val="Heading2"/>
      </w:pPr>
      <w:r>
        <w:t xml:space="preserve">The Psychiatrist: Role and Clinical Scope in Dhaka</w:t>
      </w:r>
    </w:p>
    <w:p>
      <w:pPr>
        <w:pStyle w:val="FirstParagraph"/>
      </w:pPr>
      <w:r>
        <w:t xml:space="preserve">The central figure in this assessment is the</w:t>
      </w:r>
      <w:r>
        <w:t xml:space="preserve"> </w:t>
      </w:r>
      <w:r>
        <w:rPr>
          <w:iCs/>
          <w:i/>
        </w:rPr>
        <w:t xml:space="preserve">Psychiatrist</w:t>
      </w:r>
      <w:r>
        <w:t xml:space="preserve">. In Bangladesh, a Psychiatrist is a medical doctor who has completed specialized residency training in psychiatry. Unlike clinical psychologists, they hold MD degrees and possess the legal authority to prescribe psychotropic medications, manage involuntary admissions under specific mental health acts, and treat complex neurological-psychiatric comorbidities.</w:t>
      </w:r>
    </w:p>
    <w:p>
      <w:pPr>
        <w:pStyle w:val="BodyText"/>
      </w:pPr>
      <w:r>
        <w:t xml:space="preserve">In Dhaka, the role of the</w:t>
      </w:r>
      <w:r>
        <w:t xml:space="preserve"> </w:t>
      </w:r>
      <w:r>
        <w:rPr>
          <w:iCs/>
          <w:i/>
        </w:rPr>
        <w:t xml:space="preserve">Psychiatrist</w:t>
      </w:r>
      <w:r>
        <w:t xml:space="preserve"> </w:t>
      </w:r>
      <w:r>
        <w:t xml:space="preserve">has expanded significantly due to urbanization. The report notes that Psychiatrists in this region are not only treating traditional disorders such as schizophrenia and bipolar disorder but are increasingly managing stress-induced anxiety disorders, substance abuse cases related to opium and benzodiazepines, and post-traumatic stress resulting from environmental disasters common in the delta region.</w:t>
      </w:r>
    </w:p>
    <w:bookmarkEnd w:id="22"/>
    <w:bookmarkStart w:id="24" w:name="operational-context-bangladesh-dhaka"/>
    <w:p>
      <w:pPr>
        <w:pStyle w:val="Heading2"/>
      </w:pPr>
      <w:r>
        <w:t xml:space="preserve">Operational Context: Bangladesh Dhaka</w:t>
      </w:r>
    </w:p>
    <w:p>
      <w:pPr>
        <w:pStyle w:val="FirstParagraph"/>
      </w:pPr>
      <w:r>
        <w:t xml:space="preserve">The setting of</w:t>
      </w:r>
      <w:r>
        <w:t xml:space="preserve"> </w:t>
      </w:r>
      <w:r>
        <w:rPr>
          <w:iCs/>
          <w:i/>
        </w:rPr>
        <w:t xml:space="preserve">Bangladesh Dhaka</w:t>
      </w:r>
      <w:r>
        <w:t xml:space="preserve"> </w:t>
      </w:r>
      <w:r>
        <w:t xml:space="preserve">presents unique challenges and opportunities for psychiatric care. As one of the most densely populated cities globally, Dhaka faces high levels of air pollution, traffic congestion, and socioeconomic disparity. These environmental factors directly correlate with rising rates of mental health issues.</w:t>
      </w:r>
    </w:p>
    <w:bookmarkStart w:id="23" w:name="key-institutional-hubs-in-dhaka"/>
    <w:p>
      <w:pPr>
        <w:pStyle w:val="Heading3"/>
      </w:pPr>
      <w:r>
        <w:t xml:space="preserve">Key Institutional Hubs in Dhaka</w:t>
      </w:r>
    </w:p>
    <w:p>
      <w:pPr>
        <w:pStyle w:val="FirstParagraph"/>
      </w:pPr>
      <w:r>
        <w:t xml:space="preserve">This</w:t>
      </w:r>
      <w:r>
        <w:t xml:space="preserve"> </w:t>
      </w:r>
      <w:r>
        <w:rPr>
          <w:iCs/>
          <w:i/>
        </w:rPr>
        <w:t xml:space="preserve">Laboratory Report</w:t>
      </w:r>
      <w:r>
        <w:t xml:space="preserve"> </w:t>
      </w:r>
      <w:r>
        <w:t xml:space="preserve">identifies key facilities where Psychiatrists operate:</w:t>
      </w:r>
    </w:p>
    <w:p>
      <w:pPr>
        <w:numPr>
          <w:ilvl w:val="0"/>
          <w:numId w:val="1001"/>
        </w:numPr>
        <w:pStyle w:val="Compact"/>
      </w:pPr>
      <w:r>
        <w:rPr>
          <w:bCs/>
          <w:b/>
        </w:rPr>
        <w:t xml:space="preserve">Bangabandhu Sheikh Mujib Medical University (BSMMU):</w:t>
      </w:r>
      <w:r>
        <w:t xml:space="preserve">The largest tertiary care center. The Department of Psychiatry here handles the most complex cases and serves as a training ground for new Psychiatrists. It is the primary reference point for psychiatric lab diagnostics in Dhaka.</w:t>
      </w:r>
    </w:p>
    <w:p>
      <w:pPr>
        <w:numPr>
          <w:ilvl w:val="0"/>
          <w:numId w:val="1001"/>
        </w:numPr>
        <w:pStyle w:val="Compact"/>
      </w:pPr>
      <w:r>
        <w:rPr>
          <w:bCs/>
          <w:b/>
        </w:rPr>
        <w:t xml:space="preserve">National Institute of Mental Health (NIMH):</w:t>
      </w:r>
      <w:r>
        <w:t xml:space="preserve">A dedicated facility under the Ministry of Health. NIMH is critical for long-term care and rehabilitation, acting as a specialized node for severe mental illness cases in Bangladesh Dhaka.</w:t>
      </w:r>
    </w:p>
    <w:p>
      <w:pPr>
        <w:numPr>
          <w:ilvl w:val="0"/>
          <w:numId w:val="1001"/>
        </w:numPr>
        <w:pStyle w:val="Compact"/>
      </w:pPr>
      <w:r>
        <w:rPr>
          <w:bCs/>
          <w:b/>
        </w:rPr>
        <w:t xml:space="preserve">Bangladesh Institute of Neurosciences (BINS):</w:t>
      </w:r>
      <w:r>
        <w:t xml:space="preserve">An autonomous institution that provides advanced neuro-psychiatric care, bridging the gap between neurology and psychiatry.</w:t>
      </w:r>
    </w:p>
    <w:bookmarkEnd w:id="23"/>
    <w:bookmarkEnd w:id="24"/>
    <w:bookmarkStart w:id="25" w:name="laboratory-diagnostic-integration"/>
    <w:p>
      <w:pPr>
        <w:pStyle w:val="Heading2"/>
      </w:pPr>
      <w:r>
        <w:t xml:space="preserve">Laboratory Diagnostic Integration</w:t>
      </w:r>
    </w:p>
    <w:p>
      <w:pPr>
        <w:pStyle w:val="FirstParagraph"/>
      </w:pPr>
      <w:r>
        <w:t xml:space="preserve">A modern Psychiatrist cannot rely solely on clinical observation. This report highlights the integration of laboratory sciences in Dhaka. To rule out organic causes for psychiatric symptoms (such as thyroid dysfunction or vitamin B12 deficiency, which are prevalent in the region), Psychiatrists in Dhaka frequently order blood panels.</w:t>
      </w:r>
    </w:p>
    <w:p>
      <w:pPr>
        <w:pStyle w:val="BodyText"/>
      </w:pPr>
      <w:r>
        <w:t xml:space="preserve">Diagnostics</w:t>
      </w:r>
    </w:p>
    <w:p>
      <w:pPr>
        <w:pStyle w:val="BodyText"/>
      </w:pPr>
      <w:r>
        <w:t xml:space="preserve">Purpose</w:t>
      </w:r>
    </w:p>
    <w:p>
      <w:pPr>
        <w:pStyle w:val="BodyText"/>
      </w:pPr>
      <w:r>
        <w:t xml:space="preserve">Status in Dhaka Labs</w:t>
      </w:r>
    </w:p>
    <w:p>
      <w:pPr>
        <w:pStyle w:val="BodyText"/>
      </w:pPr>
      <w:r>
        <w:t xml:space="preserve">CBC &amp; Metabolic Panel</w:t>
      </w:r>
    </w:p>
    <w:p>
      <w:pPr>
        <w:pStyle w:val="BodyText"/>
      </w:pPr>
      <w:r>
        <w:t xml:space="preserve">Ruling out anemia/infection related to mood changes.</w:t>
      </w:r>
    </w:p>
    <w:p>
      <w:pPr>
        <w:pStyle w:val="BodyText"/>
      </w:pPr>
      <w:r>
        <w:t xml:space="preserve">Widely Available</w:t>
      </w:r>
    </w:p>
    <w:p>
      <w:pPr>
        <w:pStyle w:val="BodyText"/>
      </w:pPr>
      <w:r>
        <w:t xml:space="preserve">Thyroid Profile (TSH, T3, T4)</w:t>
      </w:r>
    </w:p>
    <w:p>
      <w:pPr>
        <w:pStyle w:val="BodyText"/>
      </w:pPr>
      <w:r>
        <w:t xml:space="preserve">Differentiating hyper/hypothyroidism from anxiety/depression.</w:t>
      </w:r>
    </w:p>
    <w:p>
      <w:pPr>
        <w:pStyle w:val="BodyText"/>
      </w:pPr>
      <w:r>
        <w:t xml:space="preserve">Vitamin B12 &amp; D Levels</w:t>
      </w:r>
    </w:p>
    <w:p>
      <w:pPr>
        <w:pStyle w:val="BodyText"/>
      </w:pPr>
      <w:r>
        <w:t xml:space="preserve">Td&gt;Differencing nutritional deficiency-induced neuropsychiatric symptoms.</w:t>
      </w:r>
    </w:p>
    <w:p>
      <w:pPr>
        <w:pStyle w:val="BodyText"/>
      </w:pPr>
      <w:r>
        <w:t xml:space="preserve">Drug Toxicology Screening</w:t>
      </w:r>
    </w:p>
    <w:p>
      <w:pPr>
        <w:pStyle w:val="BodyText"/>
      </w:pPr>
      <w:r>
        <w:t xml:space="preserve">Mandatory for cases involving substance abuse or acute psychosis.</w:t>
      </w:r>
    </w:p>
    <w:p>
      <w:pPr>
        <w:pStyle w:val="BodyText"/>
      </w:pPr>
      <w:r>
        <w:t xml:space="preserve">Limited to Major Hospitals (BSMMU/NIMH)</w:t>
      </w:r>
    </w:p>
    <w:p>
      <w:pPr>
        <w:pStyle w:val="BodyText"/>
      </w:pPr>
      <w:r>
        <w:t xml:space="preserve">Poorly equipped private labs in smaller parts of Dhaka may lack rapid toxicology screens, forcing Psychiatrists to rely on clinical history, which underscores the need for improved laboratory infrastructure.</w:t>
      </w:r>
    </w:p>
    <w:bookmarkEnd w:id="25"/>
    <w:bookmarkStart w:id="26" w:name="X1523daccf841747ff9b1e8aa4dded45768af99c"/>
    <w:p>
      <w:pPr>
        <w:pStyle w:val="Heading2"/>
      </w:pPr>
      <w:r>
        <w:t xml:space="preserve">Epidemiological Findings and Treatment Gaps</w:t>
      </w:r>
    </w:p>
    <w:p>
      <w:pPr>
        <w:pStyle w:val="FirstParagraph"/>
      </w:pPr>
      <w:r>
        <w:t xml:space="preserve">The data collected for this</w:t>
      </w:r>
      <w:r>
        <w:t xml:space="preserve"> </w:t>
      </w:r>
      <w:r>
        <w:rPr>
          <w:iCs/>
          <w:i/>
        </w:rPr>
        <w:t xml:space="preserve">Laboratory Report</w:t>
      </w:r>
      <w:r>
        <w:t xml:space="preserve"> </w:t>
      </w:r>
      <w:r>
        <w:t xml:space="preserve">indicates a significant gap in access. While there are qualified</w:t>
      </w:r>
      <w:r>
        <w:t xml:space="preserve"> </w:t>
      </w:r>
      <w:r>
        <w:rPr>
          <w:iCs/>
          <w:i/>
        </w:rPr>
        <w:t xml:space="preserve">Psychiatrists</w:t>
      </w:r>
      <w:r>
        <w:t xml:space="preserve">, their distribution is uneven across</w:t>
      </w:r>
      <w:r>
        <w:t xml:space="preserve"> </w:t>
      </w:r>
      <w:r>
        <w:rPr>
          <w:iCs/>
          <w:i/>
        </w:rPr>
        <w:t xml:space="preserve">Bangladesh Dhaka.</w:t>
      </w:r>
      <w:r>
        <w:t xml:space="preserve"> </w:t>
      </w:r>
      <w:r>
        <w:t xml:space="preserve">Most specialists are concentrated in the Gulshan, Banani, and Tejgaon areas. Residents of older, denser parts of the city often face long wait times and overcrowding at public facilities like BSMMU.</w:t>
      </w:r>
    </w:p>
    <w:p>
      <w:pPr>
        <w:pStyle w:val="BodyText"/>
      </w:pPr>
      <w:r>
        <w:t xml:space="preserve">Furthermore, cultural stigma remains a barrier. Many patients initially present with somatic symptoms (physical pain without physical cause) due to the taboo surrounding mental health. Experienced Psychiatrists in Dhaka have adapted by employing more holistic, patient-centered communication styles to diagnose underlying psychiatric conditions effectively.</w:t>
      </w:r>
    </w:p>
    <w:bookmarkEnd w:id="26"/>
    <w:bookmarkStart w:id="27" w:name="X82e27cce67182d7be14cf8bdb7c5e1bfbc726a0"/>
    <w:p>
      <w:pPr>
        <w:pStyle w:val="Heading2"/>
      </w:pPr>
      <w:r>
        <w:t xml:space="preserve">Pharmacological Management and Supply Chain</w:t>
      </w:r>
    </w:p>
    <w:p>
      <w:pPr>
        <w:pStyle w:val="FirstParagraph"/>
      </w:pPr>
      <w:r>
        <w:t xml:space="preserve">The</w:t>
      </w:r>
      <w:r>
        <w:t xml:space="preserve"> </w:t>
      </w:r>
      <w:r>
        <w:rPr>
          <w:iCs/>
          <w:i/>
        </w:rPr>
        <w:t xml:space="preserve">Laboratory Report</w:t>
      </w:r>
      <w:r>
        <w:t xml:space="preserve"> </w:t>
      </w:r>
      <w:r>
        <w:t xml:space="preserve">also audits the availability of essential medicines. Bangladesh has a robust generic pharmaceutical industry. However, Psychiatrists occasionally face shortages of newer-generation antipsychotics and mood stabilizers in remote clinics within the Dhaka division. Most standard medications (such as Fluoxetine, Amitriptyline, and Olanzapine) are readily available and affordable at government-subsidized rates.</w:t>
      </w:r>
    </w:p>
    <w:bookmarkEnd w:id="27"/>
    <w:bookmarkStart w:id="28" w:name="recommendations-for-improvement"/>
    <w:p>
      <w:pPr>
        <w:pStyle w:val="Heading2"/>
      </w:pPr>
      <w:r>
        <w:t xml:space="preserve">Recommendations for Improvement</w:t>
      </w:r>
    </w:p>
    <w:p>
      <w:pPr>
        <w:numPr>
          <w:ilvl w:val="0"/>
          <w:numId w:val="1002"/>
        </w:numPr>
        <w:pStyle w:val="Compact"/>
      </w:pPr>
      <w:r>
        <w:rPr>
          <w:bCs/>
          <w:b/>
        </w:rPr>
        <w:t xml:space="preserve">Digital Integration:</w:t>
      </w:r>
      <w:r>
        <w:t xml:space="preserve">Promote tele-psychiatry to reach underserved areas of Dhaka, allowing Psychiatrists to consult remotely while relying on local labs for sample collection.</w:t>
      </w:r>
    </w:p>
    <w:p>
      <w:pPr>
        <w:numPr>
          <w:ilvl w:val="0"/>
          <w:numId w:val="1002"/>
        </w:numPr>
        <w:pStyle w:val="Compact"/>
      </w:pPr>
      <w:r>
        <w:rPr>
          <w:bCs/>
          <w:b/>
        </w:rPr>
        <w:t xml:space="preserve">Laboratory Standardization:</w:t>
      </w:r>
    </w:p>
    <w:p>
      <w:pPr>
        <w:numPr>
          <w:ilvl w:val="0"/>
          <w:numId w:val="1002"/>
        </w:numPr>
        <w:pStyle w:val="Compact"/>
      </w:pPr>
      <w:r>
        <w:rPr>
          <w:bCs/>
          <w:b/>
        </w:rPr>
        <w:t xml:space="preserve">Training Expansion:</w:t>
      </w:r>
      <w:r>
        <w:t xml:space="preserve">Increase the number of residency spots for Psychiatrists in Bangladesh Dhaka to meet the growing demand driven by urban stressors.</w:t>
      </w:r>
    </w:p>
    <w:p>
      <w:pPr>
        <w:pStyle w:val="FirstParagraph"/>
      </w:pPr>
      <w:r>
        <w:t xml:space="preserve">H2&gt;The Laboratory Report Document Conclusion</w:t>
      </w:r>
    </w:p>
    <w:p>
      <w:pPr>
        <w:pStyle w:val="BodyText"/>
      </w:pPr>
      <w:r>
        <w:t xml:space="preserve">This comprehensive</w:t>
      </w:r>
      <w:r>
        <w:t xml:space="preserve"> </w:t>
      </w:r>
      <w:r>
        <w:rPr>
          <w:iCs/>
          <w:i/>
        </w:rPr>
        <w:t xml:space="preserve">Laboratory Report</w:t>
      </w:r>
      <w:r>
        <w:t xml:space="preserve"> </w:t>
      </w:r>
      <w:r>
        <w:t xml:space="preserve">underscores that while the infrastructure for mental health in</w:t>
      </w:r>
      <w:r>
        <w:t xml:space="preserve"> </w:t>
      </w:r>
      <w:r>
        <w:rPr>
          <w:iCs/>
          <w:i/>
        </w:rPr>
        <w:t xml:space="preserve">Bangladesh Dhaka</w:t>
      </w:r>
      <w:r>
        <w:t xml:space="preserve"> </w:t>
      </w:r>
      <w:r>
        <w:t xml:space="preserve">is developing, it requires significant investment in both human resources and diagnostic technology. The role of the</w:t>
      </w:r>
      <w:r>
        <w:t xml:space="preserve"> </w:t>
      </w:r>
      <w:r>
        <w:rPr>
          <w:iCs/>
          <w:i/>
        </w:rPr>
        <w:t xml:space="preserve">Psychiatrist</w:t>
      </w:r>
      <w:r>
        <w:t xml:space="preserve"> </w:t>
      </w:r>
      <w:r>
        <w:t xml:space="preserve">is evolving from a purely biomedical model to a biopsychosocial one, addressing not just brain chemistry but also the societal pressures inherent in life in Dhaka.</w:t>
      </w:r>
    </w:p>
    <w:p>
      <w:pPr>
        <w:pStyle w:val="BodyText"/>
      </w:pPr>
      <w:r>
        <w:t xml:space="preserve">Policymakers must prioritize funding for psychiatric wards and ensure that laboratory diagnostics are accessible nationwide to support accurate diagnosis. Only through such integrated efforts can</w:t>
      </w:r>
      <w:r>
        <w:t xml:space="preserve"> </w:t>
      </w:r>
      <w:r>
        <w:rPr>
          <w:iCs/>
          <w:i/>
        </w:rPr>
        <w:t xml:space="preserve">Bangladesh Dhaka</w:t>
      </w:r>
      <w:r>
        <w:t xml:space="preserve"> </w:t>
      </w:r>
      <w:r>
        <w:t xml:space="preserve">achieve equitable mental healthcare standards, ensuring that every</w:t>
      </w:r>
      <w:r>
        <w:t xml:space="preserve"> </w:t>
      </w:r>
      <w:r>
        <w:rPr>
          <w:iCs/>
          <w:i/>
        </w:rPr>
        <w:t xml:space="preserve">Psychiatrist</w:t>
      </w:r>
      <w:r>
        <w:t xml:space="preserve"> </w:t>
      </w:r>
      <w:r>
        <w:t xml:space="preserve">is supported by the best possible laboratory and institutional framework.</w:t>
      </w:r>
    </w:p>
    <w:p>
      <w:pPr>
        <w:pStyle w:val="BodyText"/>
      </w:pPr>
      <w:r>
        <w:rPr>
          <w:iCs/>
          <w:i/>
        </w:rPr>
        <w:t xml:space="preserve">This document is a simulated clinical audit report for educational and illustrative purposes regarding psychiatric healthcare structures in South Asia. All medical advice should be sought from licensed professionals in person.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Services and Mental Health Infrastructure in Dhaka, Bangladesh</dc:title>
  <dc:creator/>
  <dc:language>en</dc:language>
  <cp:keywords/>
  <dcterms:created xsi:type="dcterms:W3CDTF">2026-07-29T20:58:24Z</dcterms:created>
  <dcterms:modified xsi:type="dcterms:W3CDTF">2026-07-29T20:58:24Z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