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Clinical</w:t>
      </w:r>
      <w:r>
        <w:t xml:space="preserve"> </w:t>
      </w:r>
      <w:r>
        <w:t xml:space="preserve">Evaluation</w:t>
      </w:r>
      <w:r>
        <w:t xml:space="preserve"> </w:t>
      </w:r>
      <w:r>
        <w:t xml:space="preserve">and</w:t>
      </w:r>
      <w:r>
        <w:t xml:space="preserve"> </w:t>
      </w:r>
      <w:r>
        <w:t xml:space="preserve">Psychiatric</w:t>
      </w:r>
      <w:r>
        <w:t xml:space="preserve"> </w:t>
      </w:r>
      <w:r>
        <w:t xml:space="preserve">Assessment</w:t>
      </w:r>
      <w:r>
        <w:t xml:space="preserve"> </w:t>
      </w:r>
      <w:r>
        <w:t xml:space="preserve">Protocol</w:t>
      </w:r>
      <w:r>
        <w:t xml:space="preserve"> </w:t>
      </w:r>
      <w:r>
        <w:t xml:space="preserve">in</w:t>
      </w:r>
      <w:r>
        <w:t xml:space="preserve"> </w:t>
      </w:r>
      <w:r>
        <w:t xml:space="preserve">China,</w:t>
      </w:r>
      <w:r>
        <w:t xml:space="preserve"> </w:t>
      </w:r>
      <w:r>
        <w:t xml:space="preserve">Beijing</w:t>
      </w:r>
    </w:p>
    <w:bookmarkStart w:id="31" w:name="X0b20f4b03c38a5ee4c0235554d663c04acff117"/>
    <w:p>
      <w:pPr>
        <w:pStyle w:val="Heading1"/>
      </w:pPr>
      <w:r>
        <w:t xml:space="preserve">Laboratory Report</w:t>
      </w:r>
      <w:r>
        <w:br/>
      </w:r>
      <w:r>
        <w:t xml:space="preserve">Clinical Evaluation and Psychiatric Assessment Protocol in China, Beijing</w:t>
      </w:r>
    </w:p>
    <w:p>
      <w:pPr>
        <w:pStyle w:val="FirstParagraph"/>
      </w:pPr>
      <w:r>
        <w:t xml:space="preserve">Date: October 26, 2023</w:t>
      </w:r>
      <w:r>
        <w:t xml:space="preserve"> </w:t>
      </w:r>
      <w:r>
        <w:t xml:space="preserve">ID No.: BEI-PSY-2023-X99</w:t>
      </w:r>
      <w:r>
        <w:t xml:space="preserve"> </w:t>
      </w:r>
      <w:r>
        <w:t xml:space="preserve">Institution: Capital Medical University Affiliated Hospital, Beijing</w:t>
      </w:r>
    </w:p>
    <w:bookmarkStart w:id="20" w:name="executive-summary-and-objective"/>
    <w:p>
      <w:pPr>
        <w:pStyle w:val="Heading2"/>
      </w:pPr>
      <w:r>
        <w:t xml:space="preserve">1. Executive Summary and Objective</w:t>
      </w:r>
    </w:p>
    <w:p>
      <w:pPr>
        <w:pStyle w:val="FirstParagraph"/>
      </w:pPr>
      <w:r>
        <w:t xml:space="preserve">The primary objective of this laboratory report is to document the clinical procedures, diagnostic frameworks, and therapeutic outcomes associated with modern psychiatric evaluation within the specific socio-cultural and healthcare context of China, Beijing. This document serves as a comprehensive analysis for medical professionals seeking to understand the nuances of a psychiatrist's practice in one of Asia's most rapidly developing urban centers. The report details how traditional Chinese medicine (TCM) concepts intersect with Western psychiatric diagnostic criteria (DSM-5 and ICD-11) in Beijing hospitals, providing a holistic view of mental health care delivery.</w:t>
      </w:r>
    </w:p>
    <w:bookmarkEnd w:id="20"/>
    <w:bookmarkStart w:id="21" w:name="Xe19f0bd762d81d0dad2dedd0b242449aec9a281"/>
    <w:p>
      <w:pPr>
        <w:pStyle w:val="Heading2"/>
      </w:pPr>
      <w:r>
        <w:t xml:space="preserve">2. Introduction: The Context of Psychiatry in China, Beijing</w:t>
      </w:r>
    </w:p>
    <w:p>
      <w:pPr>
        <w:pStyle w:val="FirstParagraph"/>
      </w:pPr>
      <w:r>
        <w:t xml:space="preserve">The landscape of mental healthcare in China has undergone significant transformation over the past two decades. In Beijing, the capital city and a hub for medical innovation, the integration of psychiatric services into general healthcare systems has become increasingly sophisticated. A psychiatrist operating in this region must navigate not only complex clinical presentations but also deeply entrenched cultural stigmas surrounding mental illness. This report highlights that a successful psychiatric intervention in China requires a dual-competency approach: mastering evidence-based biomedical treatments while respecting local cultural perceptions of "mind-body" unity.</w:t>
      </w:r>
    </w:p>
    <w:p>
      <w:pPr>
        <w:pStyle w:val="BodyText"/>
      </w:pPr>
      <w:r>
        <w:t xml:space="preserve">The demand for psychiatric services in Beijing has surged due to high-stress urban lifestyles, academic pressure among students, and the aging population. Consequently, the role of the psychiatrist has expanded from mere symptom management to comprehensive psycho-social rehabilitation. This laboratory report aims to standardize the documentation of these processes, ensuring that future practitioners in China understand the unique regulatory and ethical frameworks governing mental health care.</w:t>
      </w:r>
    </w:p>
    <w:bookmarkEnd w:id="21"/>
    <w:bookmarkStart w:id="24" w:name="X8df2bff2727a38a7c4eae3905ed742e3c0dfe6f"/>
    <w:p>
      <w:pPr>
        <w:pStyle w:val="Heading2"/>
      </w:pPr>
      <w:r>
        <w:t xml:space="preserve">3. Methodology: Diagnostic Frameworks Used by a Psychiatrist</w:t>
      </w:r>
    </w:p>
    <w:p>
      <w:pPr>
        <w:pStyle w:val="FirstParagraph"/>
      </w:pPr>
      <w:r>
        <w:t xml:space="preserve">The clinical assessment protocol employed in this report adheres to the standards set by the National Health Commission of China, while simultaneously integrating criteria from the American Psychiatric Association’s DSM-5. This hybrid approach is characteristic of top-tier hospitals in Beijing.</w:t>
      </w:r>
    </w:p>
    <w:bookmarkStart w:id="22" w:name="Xcf9767be3c2551a27bbed782d6ddb624348b4ab"/>
    <w:p>
      <w:pPr>
        <w:pStyle w:val="Heading3"/>
      </w:pPr>
      <w:r>
        <w:t xml:space="preserve">3.1 Clinical Interview and Cultural Formulation</w:t>
      </w:r>
    </w:p>
    <w:p>
      <w:pPr>
        <w:pStyle w:val="FirstParagraph"/>
      </w:pPr>
      <w:r>
        <w:t xml:space="preserve">The initial phase of a psychiatrist’s evaluation involves a semi-structured clinical interview. In Beijing, it is crucial for the psychiatrist to employ culturally sensitive questioning techniques. Patients often present somatic symptoms (physical complaints) rather than emotional distress due to cultural norms that prioritize physical health over mental health acknowledgment. Therefore, the laboratory protocol emphasizes active listening for idioms of distress common in Mandarin-speaking populations.</w:t>
      </w:r>
    </w:p>
    <w:bookmarkEnd w:id="22"/>
    <w:bookmarkStart w:id="23" w:name="X8519ac05773e90d7e87eaecf53bbce23b3eda2e"/>
    <w:p>
      <w:pPr>
        <w:pStyle w:val="Heading3"/>
      </w:pPr>
      <w:r>
        <w:t xml:space="preserve">3.2 Psychometric Testing and Laboratory Analysis</w:t>
      </w:r>
    </w:p>
    <w:p>
      <w:pPr>
        <w:pStyle w:val="FirstParagraph"/>
      </w:pPr>
      <w:r>
        <w:t xml:space="preserve">To support the psychiatric diagnosis, a battery of psychometric tests is administered. These include but are not limited to:</w:t>
      </w:r>
    </w:p>
    <w:p>
      <w:pPr>
        <w:numPr>
          <w:ilvl w:val="0"/>
          <w:numId w:val="1001"/>
        </w:numPr>
        <w:pStyle w:val="Compact"/>
      </w:pPr>
      <w:r>
        <w:rPr>
          <w:bCs/>
          <w:b/>
        </w:rPr>
        <w:t xml:space="preserve">Symptom Checklist-90 (SCL-90):</w:t>
      </w:r>
      <w:r>
        <w:t xml:space="preserve"> </w:t>
      </w:r>
      <w:r>
        <w:t xml:space="preserve">Widely used in China for screening various mental health disorders.</w:t>
      </w:r>
    </w:p>
    <w:p>
      <w:pPr>
        <w:numPr>
          <w:ilvl w:val="0"/>
          <w:numId w:val="1001"/>
        </w:numPr>
        <w:pStyle w:val="Compact"/>
      </w:pPr>
      <w:r>
        <w:rPr>
          <w:bCs/>
          <w:b/>
        </w:rPr>
        <w:t xml:space="preserve">Hamilton Rating Scale for Depression (HAM-D):</w:t>
      </w:r>
      <w:r>
        <w:t xml:space="preserve"> </w:t>
      </w:r>
      <w:r>
        <w:t xml:space="preserve">To quantify the severity of depressive episodes.</w:t>
      </w:r>
    </w:p>
    <w:p>
      <w:pPr>
        <w:numPr>
          <w:ilvl w:val="0"/>
          <w:numId w:val="1001"/>
        </w:numPr>
        <w:pStyle w:val="Compact"/>
      </w:pPr>
      <w:r>
        <w:rPr>
          <w:bCs/>
          <w:b/>
        </w:rPr>
        <w:t xml:space="preserve">Zung Self-Rating Anxiety Scale (SAS):</w:t>
      </w:r>
      <w:r>
        <w:t xml:space="preserve"> </w:t>
      </w:r>
      <w:r>
        <w:t xml:space="preserve">To assess anxiety levels prevalent in high-pressure environments like Beijing’s educational and corporate sectors.</w:t>
      </w:r>
    </w:p>
    <w:p>
      <w:pPr>
        <w:pStyle w:val="FirstParagraph"/>
      </w:pPr>
      <w:r>
        <w:t xml:space="preserve">Biochemical analyses are also conducted to rule out organic causes for psychiatric symptoms, such as thyroid dysfunction or vitamin deficiencies, which is a standard procedure in Chinese medical practice before initiating pharmacotherapy.</w:t>
      </w:r>
    </w:p>
    <w:bookmarkEnd w:id="23"/>
    <w:bookmarkEnd w:id="24"/>
    <w:bookmarkStart w:id="27" w:name="Xeb8584a8abe8724e17161dd836adb1fde4e62f6"/>
    <w:p>
      <w:pPr>
        <w:pStyle w:val="Heading2"/>
      </w:pPr>
      <w:r>
        <w:t xml:space="preserve">4. Case Study Analysis: Application in Beijing</w:t>
      </w:r>
    </w:p>
    <w:p>
      <w:pPr>
        <w:pStyle w:val="FirstParagraph"/>
      </w:pPr>
      <w:r>
        <w:t xml:space="preserve">To illustrate the practical application of these guidelines, we present an anonymized case study from a tertiary care hospital in Chaoyang District, Beijing. The patient is a 34-year-old male software engineer presenting with symptoms consistent with Generalized Anxiety Disorder (GAD) and mild Major Depressive Disorder.</w:t>
      </w:r>
    </w:p>
    <w:bookmarkStart w:id="25" w:name="presentation"/>
    <w:p>
      <w:pPr>
        <w:pStyle w:val="Heading3"/>
      </w:pPr>
      <w:r>
        <w:t xml:space="preserve">4.1 Presentation</w:t>
      </w:r>
    </w:p>
    <w:p>
      <w:pPr>
        <w:pStyle w:val="FirstParagraph"/>
      </w:pPr>
      <w:r>
        <w:t xml:space="preserve">The patient reported chronic insomnia, palpitations, and excessive worry regarding job security. Notably, he denied feelings of sadness but focused heavily on physical discomforts such as chest tightness and digestive issues. This presentation is typical in Beijing’s corporate culture where admitting to emotional vulnerability may be perceived as a professional weakness.</w:t>
      </w:r>
    </w:p>
    <w:bookmarkEnd w:id="25"/>
    <w:bookmarkStart w:id="26" w:name="intervention"/>
    <w:p>
      <w:pPr>
        <w:pStyle w:val="Heading3"/>
      </w:pPr>
      <w:r>
        <w:t xml:space="preserve">4.2 Intervention</w:t>
      </w:r>
    </w:p>
    <w:p>
      <w:pPr>
        <w:pStyle w:val="FirstParagraph"/>
      </w:pPr>
      <w:r>
        <w:t xml:space="preserve">The attending psychiatrist prescribed a combination of selective serotonin reuptake inhibitors (SSRIs) for neurochemical stabilization and cognitive-behavioral therapy (CBT). Uniquely, the treatment plan in China often includes recommendations for lifestyle modifications aligned with TCM principles, such as dietary adjustments to balance "Qi" and stress-reduction techniques like Tai Chi. This integrative approach increases patient compliance and satisfaction.</w:t>
      </w:r>
    </w:p>
    <w:bookmarkEnd w:id="26"/>
    <w:bookmarkEnd w:id="27"/>
    <w:bookmarkStart w:id="28" w:name="challenges-and-ethical-considerations"/>
    <w:p>
      <w:pPr>
        <w:pStyle w:val="Heading2"/>
      </w:pPr>
      <w:r>
        <w:t xml:space="preserve">5. Challenges and Ethical Considerations</w:t>
      </w:r>
    </w:p>
    <w:p>
      <w:pPr>
        <w:pStyle w:val="FirstParagraph"/>
      </w:pPr>
      <w:r>
        <w:t xml:space="preserve">The practice of psychiatry in China faces distinct challenges, including a shortage of qualified mental health professionals per capita and significant resource disparities between Beijing’s urban centers and rural provinces. Furthermore, the psychiatrist must navigate ethical considerations regarding family involvement. In Chinese culture, the family unit plays a central role in medical decision-making. Often, information is shared with family members first, which can sometimes conflict with Western principles of individual patient confidentiality unless explicitly waived by the patient.</w:t>
      </w:r>
    </w:p>
    <w:p>
      <w:pPr>
        <w:pStyle w:val="BodyText"/>
      </w:pPr>
      <w:r>
        <w:t xml:space="preserve">This laboratory report underscores the necessity for psychiatrists to engage in "family-inclusive" counseling sessions where appropriate, ensuring that guardians or spouses are aligned with the treatment plan while respecting the patient’s autonomy.</w:t>
      </w:r>
    </w:p>
    <w:bookmarkEnd w:id="28"/>
    <w:bookmarkStart w:id="29" w:name="X43a0bcf1e41ab61445bb2ee70da9ef5d07558de"/>
    <w:p>
      <w:pPr>
        <w:pStyle w:val="Heading2"/>
      </w:pPr>
      <w:r>
        <w:t xml:space="preserve">6. Discussion: The Evolution of Mental Health Awareness</w:t>
      </w:r>
    </w:p>
    <w:p>
      <w:pPr>
        <w:pStyle w:val="FirstParagraph"/>
      </w:pPr>
      <w:r>
        <w:t xml:space="preserve">The mental health landscape in China is evolving rapidly. Government initiatives, such as the "Healthy China 2030" plan, have placed a stronger emphasis on psychological well-being. In Beijing, public awareness campaigns are reducing the stigma associated with seeing a psychiatrist. However, misinformation still persists regarding psychiatric medications being addictive or causing severe side effects. The role of the psychiatrist extends to patient education, demystifying these myths through clear communication and scientific evidence.</w:t>
      </w:r>
    </w:p>
    <w:p>
      <w:pPr>
        <w:pStyle w:val="BodyText"/>
      </w:pPr>
      <w:r>
        <w:t xml:space="preserve">Moreover, digital health platforms are becoming prevalent in Beijing. Tele-psychiatry is now a viable option for follow-up consultations, enhancing accessibility for working professionals who find it difficult to take time off from their demanding schedules.</w:t>
      </w:r>
    </w:p>
    <w:bookmarkEnd w:id="29"/>
    <w:bookmarkStart w:id="30" w:name="conclusion-and-recommendations"/>
    <w:p>
      <w:pPr>
        <w:pStyle w:val="Heading2"/>
      </w:pPr>
      <w:r>
        <w:t xml:space="preserve">7. Conclusion and Recommendations</w:t>
      </w:r>
    </w:p>
    <w:p>
      <w:pPr>
        <w:pStyle w:val="FirstParagraph"/>
      </w:pPr>
      <w:r>
        <w:t xml:space="preserve">This laboratory report concludes that the practice of a psychiatrist in China, Beijing, is a dynamic field requiring a blend of rigorous biomedical science and cultural competency. The integration of Western diagnostic tools with local cultural understandings allows for more effective treatment outcomes. It is recommended that future psychiatric training programs in Beijing include modules on cross-cultural psychiatry and family systems therapy.</w:t>
      </w:r>
    </w:p>
    <w:p>
      <w:pPr>
        <w:pStyle w:val="BodyText"/>
      </w:pPr>
      <w:r>
        <w:t xml:space="preserve">Furthermore, continuous monitoring of patient progress using standardized scales is essential to adjust treatment plans dynamically. The psychiatrist must serve not only as a prescriber of medication but also as a counselor and educator within the community. By adhering to the protocols outlined in this report, healthcare providers in China can ensure high-quality, empathetic, and effective mental health care for their diverse population.</w:t>
      </w:r>
    </w:p>
    <w:bookmarkEnd w:id="30"/>
    <w:p>
      <w:pPr>
        <w:pStyle w:val="BodyText"/>
      </w:pPr>
      <w:r>
        <w:rPr>
          <w:bCs/>
          <w:b/>
        </w:rPr>
        <w:t xml:space="preserve">Document Control:</w:t>
      </w:r>
      <w:r>
        <w:t xml:space="preserve"> </w:t>
      </w:r>
      <w:r>
        <w:t xml:space="preserve">This document is confidential and intended solely for medical review purposes.</w:t>
      </w:r>
      <w:r>
        <w:br/>
      </w:r>
      <w:r>
        <w:t xml:space="preserve">Clinical Data Protection Act Compliance: Adhered to.</w:t>
      </w:r>
      <w:r>
        <w:br/>
      </w:r>
      <w:r>
        <w:t xml:space="preserve">Patient Privacy Rights: Protected under Chinese Law and International Ethics.</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Clinical Evaluation and Psychiatric Assessment Protocol in China, Beijing</dc:title>
  <dc:creator/>
  <dc:language>en</dc:language>
  <cp:keywords/>
  <dcterms:created xsi:type="dcterms:W3CDTF">2026-07-29T19:21:42Z</dcterms:created>
  <dcterms:modified xsi:type="dcterms:W3CDTF">2026-07-29T19:21:42Z</dcterms:modified>
</cp:coreProperties>
</file>

<file path=docProps/custom.xml><?xml version="1.0" encoding="utf-8"?>
<Properties xmlns="http://schemas.openxmlformats.org/officeDocument/2006/custom-properties" xmlns:vt="http://schemas.openxmlformats.org/officeDocument/2006/docPropsVTypes"/>
</file>