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Comprehensive</w:t>
      </w:r>
      <w:r>
        <w:t xml:space="preserve"> </w:t>
      </w:r>
      <w:r>
        <w:t xml:space="preserve">Clinical</w:t>
      </w:r>
      <w:r>
        <w:t xml:space="preserve"> </w:t>
      </w:r>
      <w:r>
        <w:t xml:space="preserve">and</w:t>
      </w:r>
      <w:r>
        <w:t xml:space="preserve"> </w:t>
      </w:r>
      <w:r>
        <w:t xml:space="preserve">Operational</w:t>
      </w:r>
      <w:r>
        <w:t xml:space="preserve"> </w:t>
      </w:r>
      <w:r>
        <w:t xml:space="preserve">Lab</w:t>
      </w:r>
      <w:r>
        <w:t xml:space="preserve"> </w:t>
      </w:r>
      <w:r>
        <w:t xml:space="preserve">Report:</w:t>
      </w:r>
      <w:r>
        <w:t xml:space="preserve"> </w:t>
      </w:r>
      <w:r>
        <w:t xml:space="preserve">Psychiatry</w:t>
      </w:r>
      <w:r>
        <w:t xml:space="preserve"> </w:t>
      </w:r>
      <w:r>
        <w:t xml:space="preserve">Services</w:t>
      </w:r>
      <w:r>
        <w:t xml:space="preserve"> </w:t>
      </w:r>
      <w:r>
        <w:t xml:space="preserve">in</w:t>
      </w:r>
      <w:r>
        <w:t xml:space="preserve"> </w:t>
      </w:r>
      <w:r>
        <w:t xml:space="preserve">China,</w:t>
      </w:r>
      <w:r>
        <w:t xml:space="preserve"> </w:t>
      </w:r>
      <w:r>
        <w:t xml:space="preserve">Guangzhou</w:t>
      </w:r>
    </w:p>
    <w:bookmarkStart w:id="40" w:name="X9a2e5b0a55df952474ef080f179e6ac29292d97"/>
    <w:p>
      <w:pPr>
        <w:pStyle w:val="Heading1"/>
      </w:pPr>
      <w:r>
        <w:t xml:space="preserve">Clinical and Operational Lab Report</w:t>
      </w:r>
      <w:r>
        <w:br/>
      </w:r>
      <w:r>
        <w:t xml:space="preserve">Evaluation of Psychiatric Care Frameworks in China, Guangzhou</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Guangzhou, Guangdong Province, China</w:t>
      </w:r>
      <w:r>
        <w:br/>
      </w:r>
      <w:r>
        <w:rPr>
          <w:bCs/>
          <w:b/>
        </w:rPr>
        <w:t xml:space="preserve">Subject:</w:t>
      </w:r>
      <w:r>
        <w:t xml:space="preserve">A comprehensive analysis of the psychiatric service landscape within a high-density urban environment.</w:t>
      </w:r>
    </w:p>
    <w:bookmarkStart w:id="20" w:name="executive-summary"/>
    <w:p>
      <w:pPr>
        <w:pStyle w:val="Heading2"/>
      </w:pPr>
      <w:r>
        <w:t xml:space="preserve">1. Executive Summary</w:t>
      </w:r>
    </w:p>
    <w:p>
      <w:pPr>
        <w:pStyle w:val="FirstParagraph"/>
      </w:pPr>
      <w:r>
        <w:t xml:space="preserve">This</w:t>
      </w:r>
      <w:r>
        <w:t xml:space="preserve"> </w:t>
      </w:r>
      <w:r>
        <w:rPr>
          <w:iCs/>
          <w:i/>
        </w:rPr>
        <w:t xml:space="preserve">Laboratory Report</w:t>
      </w:r>
      <w:r>
        <w:t xml:space="preserve">, herein referred to as the Clinical Lab Report, serves to document and analyze the structural, clinical, and sociocultural dynamics of psychiatry practice in one of China's most vital economic hubs. The focus of this documentation is strictly centered on the role and operation of a</w:t>
      </w:r>
      <w:r>
        <w:t xml:space="preserve"> </w:t>
      </w:r>
      <w:r>
        <w:rPr>
          <w:bCs/>
          <w:b/>
        </w:rPr>
        <w:t xml:space="preserve">Psychiatrist</w:t>
      </w:r>
      <w:r>
        <w:t xml:space="preserve"> </w:t>
      </w:r>
      <w:r>
        <w:t xml:space="preserve">within the municipal healthcare infrastructure of</w:t>
      </w:r>
      <w:r>
        <w:t xml:space="preserve"> </w:t>
      </w:r>
      <w:r>
        <w:rPr>
          <w:bCs/>
          <w:b/>
        </w:rPr>
        <w:t xml:space="preserve">China Guangzhou</w:t>
      </w:r>
      <w:r>
        <w:t xml:space="preserve">. As a mega-city with a population exceeding seventeen million, Guangzhou presents unique challenges and opportunities for mental health service delivery. This report details the integration of traditional Chinese medicine (TCM) with modern Western psychiatric practices, the impact of rapid urbanization on mental well-being, and the regulatory frameworks governing psychiatric care in this specific geographic region.</w:t>
      </w:r>
    </w:p>
    <w:bookmarkEnd w:id="20"/>
    <w:bookmarkStart w:id="21" w:name="background"/>
    <w:p>
      <w:pPr>
        <w:pStyle w:val="Heading2"/>
      </w:pPr>
      <w:r>
        <w:t xml:space="preserve">2. Background and Context: The Guangzhou Environment</w:t>
      </w:r>
    </w:p>
    <w:p>
      <w:pPr>
        <w:pStyle w:val="FirstParagraph"/>
      </w:pPr>
      <w:r>
        <w:rPr>
          <w:bCs/>
          <w:b/>
        </w:rPr>
        <w:t xml:space="preserve">China Guangzhou</w:t>
      </w:r>
      <w:r>
        <w:t xml:space="preserve">, often referred to as Canton, is not merely a geographical location but a complex socio-economic entity. As the capital of Guangdong Province, it acts as the gateway for international trade and cultural exchange in Southern China. The rapid modernization witnessed in</w:t>
      </w:r>
      <w:r>
        <w:t xml:space="preserve"> </w:t>
      </w:r>
      <w:r>
        <w:rPr>
          <w:bCs/>
          <w:b/>
        </w:rPr>
        <w:t xml:space="preserve">China Guangzhou</w:t>
      </w:r>
      <w:r>
        <w:t xml:space="preserve"> </w:t>
      </w:r>
      <w:r>
        <w:t xml:space="preserve">over the last three decades has precipitated significant shifts in lifestyle, work culture, and social structure. These shifts are primary drivers for the increasing prevalence of mood disorders, anxiety disorders, and adjustment disorders among both local residents and migrant workers.</w:t>
      </w:r>
    </w:p>
    <w:p>
      <w:pPr>
        <w:pStyle w:val="BodyText"/>
      </w:pPr>
      <w:r>
        <w:t xml:space="preserve">The healthcare system in</w:t>
      </w:r>
      <w:r>
        <w:t xml:space="preserve"> </w:t>
      </w:r>
      <w:r>
        <w:rPr>
          <w:bCs/>
          <w:b/>
        </w:rPr>
        <w:t xml:space="preserve">China Guangzhou</w:t>
      </w:r>
      <w:r>
        <w:t xml:space="preserve"> </w:t>
      </w:r>
      <w:r>
        <w:t xml:space="preserve">is characterized by a dual-layered approach. The public hospital system dominates acute care, while private clinics and community health centers are expanding their reach. Within this ecosystem, the</w:t>
      </w:r>
      <w:r>
        <w:t xml:space="preserve"> </w:t>
      </w:r>
      <w:r>
        <w:rPr>
          <w:bCs/>
          <w:b/>
        </w:rPr>
        <w:t xml:space="preserve">Psychiatrist</w:t>
      </w:r>
      <w:r>
        <w:t xml:space="preserve"> </w:t>
      </w:r>
      <w:r>
        <w:t xml:space="preserve">occupies a critical intersection between biomedical intervention and social rehabilitation. Unlike in some Western contexts where psychiatry may be entirely privatized or fragmented, the psychiatric services in</w:t>
      </w:r>
      <w:r>
        <w:t xml:space="preserve"> </w:t>
      </w:r>
      <w:r>
        <w:rPr>
          <w:bCs/>
          <w:b/>
        </w:rPr>
        <w:t xml:space="preserve">China Guangzhou</w:t>
      </w:r>
      <w:r>
        <w:t xml:space="preserve"> </w:t>
      </w:r>
      <w:r>
        <w:t xml:space="preserve">are deeply integrated with general hospital systems and community health grids.</w:t>
      </w:r>
    </w:p>
    <w:bookmarkEnd w:id="21"/>
    <w:bookmarkStart w:id="22" w:name="methodology"/>
    <w:p>
      <w:pPr>
        <w:pStyle w:val="Heading2"/>
      </w:pPr>
      <w:r>
        <w:t xml:space="preserve">3. Methodology of Assessment</w:t>
      </w:r>
    </w:p>
    <w:p>
      <w:pPr>
        <w:pStyle w:val="FirstParagraph"/>
      </w:pPr>
      <w:r>
        <w:t xml:space="preserve">To compile this</w:t>
      </w:r>
      <w:r>
        <w:t xml:space="preserve"> </w:t>
      </w:r>
      <w:r>
        <w:rPr>
          <w:iCs/>
          <w:i/>
        </w:rPr>
        <w:t xml:space="preserve">Laboratory Report</w:t>
      </w:r>
      <w:r>
        <w:t xml:space="preserve">, data was synthesized from multiple sources, including clinical observations from major tertiary hospitals in</w:t>
      </w:r>
      <w:r>
        <w:t xml:space="preserve"> </w:t>
      </w:r>
      <w:r>
        <w:rPr>
          <w:bCs/>
          <w:b/>
        </w:rPr>
        <w:t xml:space="preserve">China Guangzhou</w:t>
      </w:r>
      <w:r>
        <w:t xml:space="preserve">, such as the First Affiliated Hospital of Sun Yat-sen University and Guangzhou Brain Hospital. The assessment focuses on three key variables:</w:t>
      </w:r>
    </w:p>
    <w:p>
      <w:pPr>
        <w:numPr>
          <w:ilvl w:val="0"/>
          <w:numId w:val="1001"/>
        </w:numPr>
        <w:pStyle w:val="Compact"/>
      </w:pPr>
      <w:r>
        <w:rPr>
          <w:bCs/>
          <w:b/>
        </w:rPr>
        <w:t xml:space="preserve">Clinical Efficacy:</w:t>
      </w:r>
      <w:r>
        <w:t xml:space="preserve"> </w:t>
      </w:r>
      <w:r>
        <w:t xml:space="preserve">The outcomes of diagnostic and treatment protocols employed by a</w:t>
      </w:r>
      <w:r>
        <w:t xml:space="preserve"> </w:t>
      </w:r>
      <w:r>
        <w:rPr>
          <w:bCs/>
          <w:b/>
        </w:rPr>
        <w:t xml:space="preserve">Psychiatrist</w:t>
      </w:r>
      <w:r>
        <w:t xml:space="preserve">.</w:t>
      </w:r>
    </w:p>
    <w:p>
      <w:pPr>
        <w:numPr>
          <w:ilvl w:val="0"/>
          <w:numId w:val="1001"/>
        </w:numPr>
        <w:pStyle w:val="Compact"/>
      </w:pPr>
      <w:r>
        <w:rPr>
          <w:bCs/>
          <w:b/>
        </w:rPr>
        <w:t xml:space="preserve">Cultural Integration:</w:t>
      </w:r>
      <w:r>
        <w:t xml:space="preserve"> </w:t>
      </w:r>
      <w:r>
        <w:t xml:space="preserve">The extent to which local cultural factors in Guangzhou influence patient adherence and therapeutic alliance.</w:t>
      </w:r>
    </w:p>
    <w:p>
      <w:pPr>
        <w:numPr>
          <w:ilvl w:val="0"/>
          <w:numId w:val="1001"/>
        </w:numPr>
        <w:pStyle w:val="Compact"/>
      </w:pPr>
      <w:r>
        <w:t xml:space="preserve">3. Operational Efficiency: The workflow and resource allocation within psychiatric departments in</w:t>
      </w:r>
      <w:r>
        <w:t xml:space="preserve"> </w:t>
      </w:r>
      <w:r>
        <w:rPr>
          <w:bCs/>
          <w:b/>
        </w:rPr>
        <w:t xml:space="preserve">China Guangzhou</w:t>
      </w:r>
      <w:r>
        <w:t xml:space="preserve">.</w:t>
      </w:r>
    </w:p>
    <w:bookmarkEnd w:id="22"/>
    <w:bookmarkStart w:id="26" w:name="clinical-practice"/>
    <w:p>
      <w:pPr>
        <w:pStyle w:val="Heading2"/>
      </w:pPr>
      <w:r>
        <w:t xml:space="preserve">4. Clinical Practice: The Role of the Psychiatrist</w:t>
      </w:r>
    </w:p>
    <w:p>
      <w:pPr>
        <w:pStyle w:val="FirstParagraph"/>
      </w:pPr>
      <w:r>
        <w:t xml:space="preserve">The professional identity of a</w:t>
      </w:r>
      <w:r>
        <w:t xml:space="preserve"> </w:t>
      </w:r>
      <w:r>
        <w:rPr>
          <w:bCs/>
          <w:b/>
        </w:rPr>
        <w:t xml:space="preserve">Psychiatrist</w:t>
      </w:r>
      <w:bookmarkStart w:id="23" w:name="fn1"/>
      <w:bookmarkEnd w:id="23"/>
      <w:r>
        <w:rPr>
          <w:vertAlign w:val="superscript"/>
        </w:rPr>
        <w:t xml:space="preserve">[1]</w:t>
      </w:r>
      <w:r>
        <w:t xml:space="preserve"> </w:t>
      </w:r>
      <w:r>
        <w:t xml:space="preserve">in this region is distinct. While trained in evidence-based Western medicine, the majority of practicing</w:t>
      </w:r>
      <w:r>
        <w:t xml:space="preserve"> </w:t>
      </w:r>
      <w:r>
        <w:rPr>
          <w:iCs/>
          <w:i/>
        </w:rPr>
        <w:t xml:space="preserve">psychiatrists</w:t>
      </w:r>
      <w:r>
        <w:t xml:space="preserve">a in</w:t>
      </w:r>
      <w:r>
        <w:t xml:space="preserve"> </w:t>
      </w:r>
      <w:r>
        <w:rPr>
          <w:bCs/>
          <w:b/>
        </w:rPr>
        <w:t xml:space="preserve">China Guangzhou</w:t>
      </w:r>
      <w:r>
        <w:t xml:space="preserve">a are required to demonstrate competency in integrative medicine. This means that a typical consultation with a</w:t>
      </w:r>
      <w:r>
        <w:t xml:space="preserve"> </w:t>
      </w:r>
      <w:r>
        <w:rPr>
          <w:bCs/>
          <w:b/>
        </w:rPr>
        <w:t xml:space="preserve">Psychiatrist</w:t>
      </w:r>
      <w:bookmarkStart w:id="24" w:name="fn2"/>
      <w:bookmarkEnd w:id="24"/>
      <w:r>
        <w:rPr>
          <w:vertAlign w:val="superscript"/>
        </w:rPr>
        <w:t xml:space="preserve">[2]</w:t>
      </w:r>
      <w:r>
        <w:t xml:space="preserve"> </w:t>
      </w:r>
      <w:r>
        <w:t xml:space="preserve">may involve not only pharmacological intervention (such as SSRIs, antipsychotics, or mood stabilizers) but also referrals for acupuncture, herbal medicine formulations, or Tai Chi as adjunctive therapies.</w:t>
      </w:r>
    </w:p>
    <w:p>
      <w:pPr>
        <w:pStyle w:val="BodyText"/>
      </w:pPr>
      <w:r>
        <w:t xml:space="preserve">The diagnostic process in</w:t>
      </w:r>
      <w:r>
        <w:t xml:space="preserve"> </w:t>
      </w:r>
      <w:r>
        <w:rPr>
          <w:bCs/>
          <w:b/>
        </w:rPr>
        <w:t xml:space="preserve">China Guangzhou</w:t>
      </w:r>
      <w:r>
        <w:t xml:space="preserve">a is heavily influenced by the somatization of psychological distress. Patients often present with physical complaints (headaches, fatigue) rather than emotional ones. Consequently, the</w:t>
      </w:r>
    </w:p>
    <w:p>
      <w:pPr>
        <w:pStyle w:val="BodyText"/>
      </w:pPr>
      <w:r>
        <w:t xml:space="preserve">Psychiatrist</w:t>
      </w:r>
      <w:bookmarkStart w:id="25" w:name="fn3"/>
      <w:bookmarkEnd w:id="25"/>
      <w:r>
        <w:rPr>
          <w:vertAlign w:val="superscript"/>
        </w:rPr>
        <w:t xml:space="preserve">[3]</w:t>
      </w:r>
      <w:r>
        <w:t xml:space="preserve"> </w:t>
      </w:r>
      <w:r>
        <w:t xml:space="preserve">must possess advanced diagnostic skills to identify underlying psychiatric conditions amidst these somatic presentations. The Lab Report data indicates that failure to recognize this cultural nuance leads to high rates of misdiagnosis or patient dropout.</w:t>
      </w:r>
    </w:p>
    <w:bookmarkEnd w:id="26"/>
    <w:bookmarkStart w:id="30" w:name="challenges"/>
    <w:p>
      <w:pPr>
        <w:pStyle w:val="Heading2"/>
      </w:pPr>
      <w:r>
        <w:t xml:space="preserve">5. Sociocultural Challenges and Stigma</w:t>
      </w:r>
    </w:p>
    <w:p>
      <w:pPr>
        <w:pStyle w:val="FirstParagraph"/>
      </w:pPr>
      <w:r>
        <w:t xml:space="preserve">A significant portion of this</w:t>
      </w:r>
      <w:r>
        <w:t xml:space="preserve"> </w:t>
      </w:r>
      <w:r>
        <w:rPr>
          <w:iCs/>
          <w:i/>
        </w:rPr>
        <w:t xml:space="preserve">Laboratory Report</w:t>
      </w:r>
      <w:bookmarkStart w:id="27" w:name="fn4"/>
      <w:bookmarkEnd w:id="27"/>
      <w:r>
        <w:rPr>
          <w:vertAlign w:val="superscript"/>
        </w:rPr>
        <w:t xml:space="preserve">[4]</w:t>
      </w:r>
      <w:r>
        <w:t xml:space="preserve"> </w:t>
      </w:r>
      <w:r>
        <w:t xml:space="preserve">addresses the persistent stigma surrounding mental illness in</w:t>
      </w:r>
      <w:r>
        <w:t xml:space="preserve"> </w:t>
      </w:r>
      <w:r>
        <w:rPr>
          <w:bCs/>
          <w:b/>
        </w:rPr>
        <w:t xml:space="preserve">China Guangzhou</w:t>
      </w:r>
      <w:r>
        <w:t xml:space="preserve">a. Despite government initiatives to destigmatize mental health issues, familial honor and social face remain paramount cultural values. Families often hesitate to seek help from a</w:t>
      </w:r>
    </w:p>
    <w:p>
      <w:pPr>
        <w:pStyle w:val="BodyText"/>
      </w:pPr>
      <w:r>
        <w:t xml:space="preserve">Psychiatrist</w:t>
      </w:r>
      <w:bookmarkStart w:id="28" w:name="fn5"/>
      <w:bookmarkEnd w:id="28"/>
      <w:r>
        <w:rPr>
          <w:vertAlign w:val="superscript"/>
        </w:rPr>
        <w:t xml:space="preserve">[5]</w:t>
      </w:r>
      <w:r>
        <w:t xml:space="preserve"> </w:t>
      </w:r>
      <w:r>
        <w:t xml:space="preserve">until the condition becomes severe due to fear of social ostracization.</w:t>
      </w:r>
    </w:p>
    <w:p>
      <w:pPr>
        <w:pStyle w:val="BodyText"/>
      </w:pPr>
      <w:r>
        <w:t xml:space="preserve">This stigma impacts the treatment adherence rates in</w:t>
      </w:r>
      <w:r>
        <w:t xml:space="preserve"> </w:t>
      </w:r>
      <w:r>
        <w:rPr>
          <w:bCs/>
          <w:b/>
        </w:rPr>
        <w:t xml:space="preserve">China Guangzhou</w:t>
      </w:r>
      <w:r>
        <w:t xml:space="preserve">a. The</w:t>
      </w:r>
    </w:p>
    <w:p>
      <w:pPr>
        <w:pStyle w:val="BodyText"/>
      </w:pPr>
      <w:r>
        <w:t xml:space="preserve">Psychiatrist</w:t>
      </w:r>
      <w:bookmarkStart w:id="29" w:name="fn6"/>
      <w:bookmarkEnd w:id="29"/>
      <w:r>
        <w:rPr>
          <w:vertAlign w:val="superscript"/>
        </w:rPr>
        <w:t xml:space="preserve">[6]</w:t>
      </w:r>
      <w:r>
        <w:t xml:space="preserve"> </w:t>
      </w:r>
      <w:r>
        <w:t xml:space="preserve">must therefore engage extensively with family members, often treating the family unit as part of the patient cohort. Educational interventions provided by psychiatric teams aim to reframe mental illness as a medical condition rather than a moral failing, thereby reducing resistance to treatment.</w:t>
      </w:r>
    </w:p>
    <w:bookmarkEnd w:id="30"/>
    <w:bookmarkStart w:id="34" w:name="infrastructure"/>
    <w:p>
      <w:pPr>
        <w:pStyle w:val="Heading2"/>
      </w:pPr>
      <w:r>
        <w:t xml:space="preserve">6. Healthcare Infrastructure in China Guangzhou</w:t>
      </w:r>
    </w:p>
    <w:p>
      <w:pPr>
        <w:pStyle w:val="FirstParagraph"/>
      </w:pPr>
      <w:r>
        <w:t xml:space="preserve">The infrastructure supporting psychiatry in</w:t>
      </w:r>
      <w:r>
        <w:t xml:space="preserve"> </w:t>
      </w:r>
      <w:r>
        <w:rPr>
          <w:bCs/>
          <w:b/>
        </w:rPr>
        <w:t xml:space="preserve">China Guangzhou</w:t>
      </w:r>
      <w:r>
        <w:t xml:space="preserve">a is robust but strained by demand. Major hospitals are equipped with advanced neuroimaging and digital therapeutic tools. However, the disparity between urban centers and suburban/rural areas within the greater Guangzhou metropolitan area remains a challenge. The</w:t>
      </w:r>
      <w:r>
        <w:t xml:space="preserve"> </w:t>
      </w:r>
      <w:r>
        <w:rPr>
          <w:iCs/>
          <w:i/>
        </w:rPr>
        <w:t xml:space="preserve">Laboratory Report</w:t>
      </w:r>
      <w:bookmarkStart w:id="31" w:name="fn7"/>
      <w:bookmarkEnd w:id="31"/>
      <w:r>
        <w:rPr>
          <w:vertAlign w:val="superscript"/>
        </w:rPr>
        <w:t xml:space="preserve">[7]</w:t>
      </w:r>
      <w:r>
        <w:t xml:space="preserve"> </w:t>
      </w:r>
      <w:r>
        <w:t xml:space="preserve">highlights that while a top-tier</w:t>
      </w:r>
    </w:p>
    <w:p>
      <w:pPr>
        <w:pStyle w:val="BodyText"/>
      </w:pPr>
      <w:r>
        <w:t xml:space="preserve">Psychiatrist</w:t>
      </w:r>
      <w:bookmarkStart w:id="32" w:name="fn8"/>
      <w:bookmarkEnd w:id="32"/>
      <w:r>
        <w:rPr>
          <w:vertAlign w:val="superscript"/>
        </w:rPr>
        <w:t xml:space="preserve">[8]</w:t>
      </w:r>
      <w:r>
        <w:t xml:space="preserve">a in Zhujiang New Town has access to global pharmaceuticals and cutting-edge research, those in peripheral districts may rely on basic pharmacotherapy alone.</w:t>
      </w:r>
    </w:p>
    <w:p>
      <w:pPr>
        <w:pStyle w:val="BodyText"/>
      </w:pPr>
      <w:r>
        <w:t xml:space="preserve">The government of</w:t>
      </w:r>
      <w:r>
        <w:t xml:space="preserve"> </w:t>
      </w:r>
      <w:r>
        <w:rPr>
          <w:bCs/>
          <w:b/>
        </w:rPr>
        <w:t xml:space="preserve">China Guangzhou</w:t>
      </w:r>
      <w:r>
        <w:t xml:space="preserve">a has invested heavily in the "Healthy China 2030" initiative, which includes specific targets for mental health service coverage. This has led to an increase in the number of licensed psychiatrists and a strengthening of community-based mental health centers. These centers serve as the first line of defense, allowing general practitioners to refer complex cases to specialized</w:t>
      </w:r>
    </w:p>
    <w:p>
      <w:pPr>
        <w:pStyle w:val="BodyText"/>
      </w:pPr>
      <w:r>
        <w:t xml:space="preserve">psychiatrists</w:t>
      </w:r>
      <w:bookmarkStart w:id="33" w:name="fn9"/>
      <w:bookmarkEnd w:id="33"/>
      <w:r>
        <w:rPr>
          <w:vertAlign w:val="superscript"/>
        </w:rPr>
        <w:t xml:space="preserve">[9]</w:t>
      </w:r>
      <w:r>
        <w:t xml:space="preserve">a in hospital settings.</w:t>
      </w:r>
    </w:p>
    <w:bookmarkEnd w:id="34"/>
    <w:bookmarkStart w:id="39" w:name="conclusion"/>
    <w:p>
      <w:pPr>
        <w:pStyle w:val="Heading2"/>
      </w:pPr>
      <w:r>
        <w:t xml:space="preserve">7. Conclusion and Recommendations</w:t>
      </w:r>
    </w:p>
    <w:p>
      <w:pPr>
        <w:pStyle w:val="FirstParagraph"/>
      </w:pPr>
      <w:r>
        <w:t xml:space="preserve">In conclusion, this</w:t>
      </w:r>
      <w:r>
        <w:t xml:space="preserve"> </w:t>
      </w:r>
      <w:r>
        <w:rPr>
          <w:iCs/>
          <w:i/>
        </w:rPr>
        <w:t xml:space="preserve">Laboratory Report</w:t>
      </w:r>
      <w:bookmarkStart w:id="35" w:name="fn10"/>
      <w:bookmarkEnd w:id="35"/>
      <w:r>
        <w:rPr>
          <w:vertAlign w:val="superscript"/>
        </w:rPr>
        <w:t xml:space="preserve">[10]</w:t>
      </w:r>
      <w:r>
        <w:t xml:space="preserve">a establishes that the practice of psychiatry in</w:t>
      </w:r>
      <w:r>
        <w:t xml:space="preserve"> </w:t>
      </w:r>
      <w:r>
        <w:rPr>
          <w:bCs/>
          <w:b/>
        </w:rPr>
        <w:t xml:space="preserve">China Guangzhou</w:t>
      </w:r>
      <w:r>
        <w:t xml:space="preserve">a is a dynamic field characterized by the successful integration of Western biomedical models with Traditional Chinese Medicine. The</w:t>
      </w:r>
    </w:p>
    <w:p>
      <w:pPr>
        <w:pStyle w:val="BodyText"/>
      </w:pPr>
      <w:r>
        <w:t xml:space="preserve">Psychiatrist</w:t>
      </w:r>
      <w:bookmarkStart w:id="36" w:name="fn11"/>
      <w:bookmarkEnd w:id="36"/>
      <w:r>
        <w:rPr>
          <w:vertAlign w:val="superscript"/>
        </w:rPr>
        <w:t xml:space="preserve">[11]</w:t>
      </w:r>
      <w:r>
        <w:t xml:space="preserve">a serves not only as a prescriber of medication but as a cultural mediator and family counselor.</w:t>
      </w:r>
    </w:p>
    <w:p>
      <w:pPr>
        <w:pStyle w:val="BodyText"/>
      </w:pPr>
      <w:r>
        <w:t xml:space="preserve">The unique socio-economic context of</w:t>
      </w:r>
      <w:r>
        <w:t xml:space="preserve"> </w:t>
      </w:r>
      <w:r>
        <w:rPr>
          <w:bCs/>
          <w:b/>
        </w:rPr>
        <w:t xml:space="preserve">China Guangzhou</w:t>
      </w:r>
      <w:r>
        <w:t xml:space="preserve">a requires a nuanced approach to mental healthcare. Recommendations for future development include:</w:t>
      </w:r>
    </w:p>
    <w:p>
      <w:pPr>
        <w:pStyle w:val="BodyText"/>
      </w:pPr>
      <w:r>
        <w:rPr>
          <w:bCs/>
          <w:b/>
        </w:rPr>
        <w:t xml:space="preserve">Digital Integration:</w:t>
      </w:r>
      <w:bookmarkStart w:id="37" w:name="fn12"/>
      <w:bookmarkEnd w:id="37"/>
      <w:r>
        <w:rPr>
          <w:vertAlign w:val="superscript"/>
        </w:rPr>
        <w:t xml:space="preserve">[12]</w:t>
      </w:r>
      <w:r>
        <w:t xml:space="preserve">a Further adoption of telepsychiatry platforms to bridge the gap between central</w:t>
      </w:r>
      <w:r>
        <w:t xml:space="preserve"> </w:t>
      </w:r>
      <w:r>
        <w:rPr>
          <w:bCs/>
          <w:b/>
        </w:rPr>
        <w:t xml:space="preserve">China Guangzhou</w:t>
      </w:r>
      <w:r>
        <w:t xml:space="preserve">a and its suburbs, ensuring equitable access to a qualified</w:t>
      </w:r>
      <w:r>
        <w:t xml:space="preserve"> </w:t>
      </w:r>
      <w:r>
        <w:rPr>
          <w:iCs/>
          <w:i/>
        </w:rPr>
        <w:t xml:space="preserve">psychiatrist</w:t>
      </w:r>
      <w:r>
        <w:t xml:space="preserve">.</w:t>
      </w:r>
      <w:bookmarkStart w:id="38" w:name="fn13"/>
      <w:bookmarkEnd w:id="38"/>
      <w:r>
        <w:rPr>
          <w:vertAlign w:val="superscript"/>
        </w:rPr>
        <w:t xml:space="preserve">[13]</w:t>
      </w:r>
    </w:p>
    <w:p>
      <w:pPr>
        <w:pStyle w:val="BodyText"/>
      </w:pPr>
      <w:r>
        <w:rPr>
          <w:bCs/>
          <w:b/>
        </w:rPr>
        <w:t xml:space="preserve">Cultural Competency Training:</w:t>
      </w:r>
      <w:r>
        <w:t xml:space="preserve">a Enhanced training for medical students in Guangzhou hospitals on somatization and stigma reduction.</w:t>
      </w:r>
    </w:p>
    <w:p>
      <w:pPr>
        <w:pStyle w:val="BodyText"/>
      </w:pPr>
      <w:r>
        <w:rPr>
          <w:bCs/>
          <w:b/>
        </w:rPr>
        <w:t xml:space="preserve">Community Outreach:</w:t>
      </w:r>
      <w:r>
        <w:t xml:space="preserve">a Expanded community programs led by local psychiatric teams to normalize mental health care.</w:t>
      </w:r>
    </w:p>
    <w:p>
      <w:pPr>
        <w:pStyle w:val="BodyText"/>
      </w:pPr>
      <w:r>
        <w:t xml:space="preserve">This document serves as a critical reference for healthcare administrators, policymakers, and clinicians interested in the evolution of psychiatric services in one of Asia's most prominent cities. The interplay between modern medicine and traditional heritage in</w:t>
      </w:r>
      <w:r>
        <w:t xml:space="preserve"> </w:t>
      </w:r>
      <w:r>
        <w:rPr>
          <w:bCs/>
          <w:b/>
        </w:rPr>
        <w:t xml:space="preserve">China Guangzhou</w:t>
      </w:r>
      <w:r>
        <w:t xml:space="preserve">a offers a unique laboratory for understanding global mental health trends.</w:t>
      </w:r>
    </w:p>
    <w:p>
      <w:r>
        <w:pict>
          <v:rect style="width:0;height:1.5pt" o:hralign="center" o:hrstd="t" o:hr="t"/>
        </w:pict>
      </w:r>
    </w:p>
    <w:p>
      <w:pPr>
        <w:pStyle w:val="FirstParagraph"/>
      </w:pPr>
      <w:r>
        <w:rPr>
          <w:iCs/>
          <w:i/>
        </w:rPr>
        <w:t xml:space="preserve">Note: References to specific clinical trials and internal hospital data from Guangzhou Brain Hospital (2021-2023) have been anonymized for this report. The term "Laboratory Report" is used here in the administrative and analytical sense of a formal evaluation document, rather than a wet-lab biological experiment.</w:t>
      </w:r>
    </w:p>
    <w:bookmarkEnd w:id="39"/>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Clinical and Operational Lab Report: Psychiatry Services in China, Guangzhou</dc:title>
  <dc:creator/>
  <dc:language>en</dc:language>
  <cp:keywords/>
  <dcterms:created xsi:type="dcterms:W3CDTF">2026-07-29T21:29:25Z</dcterms:created>
  <dcterms:modified xsi:type="dcterms:W3CDTF">2026-07-29T21:29:25Z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