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Evaluation</w:t>
      </w:r>
      <w:r>
        <w:t xml:space="preserve"> </w:t>
      </w:r>
      <w:r>
        <w:t xml:space="preserve">in</w:t>
      </w:r>
      <w:r>
        <w:t xml:space="preserve"> </w:t>
      </w:r>
      <w:r>
        <w:t xml:space="preserve">Alexandria,</w:t>
      </w:r>
      <w:r>
        <w:t xml:space="preserve"> </w:t>
      </w:r>
      <w:r>
        <w:t xml:space="preserve">Egypt</w:t>
      </w:r>
    </w:p>
    <w:bookmarkStart w:id="20" w:name="X75a8e08f2ad5ecfbf493d41362b84fab76c8cf0"/>
    <w:p>
      <w:pPr>
        <w:pStyle w:val="Heading1"/>
      </w:pPr>
      <w:r>
        <w:t xml:space="preserve">Laboratory Report on Psychiatric Standards and Practices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Alexandria, Egypt</w:t>
      </w:r>
      <w:r>
        <w:br/>
      </w:r>
      <w:r>
        <w:rPr>
          <w:bCs/>
          <w:b/>
        </w:rPr>
        <w:t xml:space="preserve">Subject:</w:t>
      </w:r>
      <w:r>
        <w:t xml:space="preserve"> </w:t>
      </w:r>
      <w:r>
        <w:t xml:space="preserve">Clinical Psychiatry Assessment Protocols</w:t>
      </w:r>
      <w:r>
        <w:br/>
      </w:r>
    </w:p>
    <w:p>
      <w:pPr>
        <w:pStyle w:val="BodyText"/>
      </w:pPr>
      <w:r>
        <w:t xml:space="preserve">To:&gt; Ministry of Health and Population (Egypt)</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operational frameworks, diagnostic methodologies, and therapeutic standards required for the practice of psychiatry within the specific cultural and medical landscape of Alexandria, Egypt. The primary objective is to outline a standardized approach for psychiatric evaluation that respects local societal norms while adhering to international clinical guidelines. As mental health awareness grows in Egypt, particularly in major urban centers like Alexandria, there is an urgent need for structured laboratory reports that bridge the gap between traditional healing practices and modern psycho-pharmacological interventions.</w:t>
      </w:r>
    </w:p>
    <w:bookmarkEnd w:id="21"/>
    <w:bookmarkStart w:id="22" w:name="introduction-and-contextual-background"/>
    <w:p>
      <w:pPr>
        <w:pStyle w:val="Heading2"/>
      </w:pPr>
      <w:r>
        <w:t xml:space="preserve">2. Introduction and Contextual Background</w:t>
      </w:r>
    </w:p>
    <w:p>
      <w:pPr>
        <w:pStyle w:val="FirstParagraph"/>
      </w:pPr>
      <w:r>
        <w:t xml:space="preserve">Alexandria, Egypt, stands as a unique crucible of cultural intersection. Historically a port city connecting the East and West, its population possesses a distinct socio-economic fabric that influences mental health presentation. Unlike Cairo, Alexandria offers a more coastal demographic profile with specific stressors related to migration, tourism, and rapid urbanization. In this context, the role of the Psychiatrist is not merely diagnostic but also sociological.</w:t>
      </w:r>
    </w:p>
    <w:p>
      <w:pPr>
        <w:pStyle w:val="BodyText"/>
      </w:pPr>
      <w:r>
        <w:t xml:space="preserve">The term "Psychiatrist" here denotes a medical doctor specialized in mental health who is licensed by the Egyptian Medical Syndicate. The integration of laboratory reports into psychiatric care in Egypt Alexandria is crucial for reducing stigma. By framing mental health issues through biological and laboratory-based evidence, healthcare providers can legitimize psychiatric care in the eyes of families who may otherwise view psychological distress solely through spiritual or moral lenses.</w:t>
      </w:r>
    </w:p>
    <w:bookmarkEnd w:id="22"/>
    <w:bookmarkStart w:id="25" w:name="X3aadad71d5b00d76f2cd259bfa24623a4b6db77"/>
    <w:p>
      <w:pPr>
        <w:pStyle w:val="Heading2"/>
      </w:pPr>
      <w:r>
        <w:t xml:space="preserve">3. Diagnostic Frameworks Utilized in Egypt Alexandria</w:t>
      </w:r>
    </w:p>
    <w:p>
      <w:pPr>
        <w:pStyle w:val="FirstParagraph"/>
      </w:pPr>
      <w:r>
        <w:t xml:space="preserve">In the absence of a dedicated physical "laboratory" for psychiatric testing comparable to hematology, the "Lab Report" in psychiatry refers to a synthesized clinical dossier. However, recent advancements have introduced biological markers into this report.</w:t>
      </w:r>
    </w:p>
    <w:bookmarkStart w:id="23" w:name="Xaec1230fc0f1460b14401957e4594ea349858a3"/>
    <w:p>
      <w:pPr>
        <w:pStyle w:val="Heading3"/>
      </w:pPr>
      <w:r>
        <w:t xml:space="preserve">3.1 Clinical Interviews and Psychological Testing</w:t>
      </w:r>
    </w:p>
    <w:p>
      <w:pPr>
        <w:pStyle w:val="FirstParagraph"/>
      </w:pPr>
      <w:r>
        <w:t xml:space="preserve">The core of the lab report involves standardized clinical interviews adapted for Arabic speakers in Egypt Alexandria. Tools such as the Hamilton Depression Rating Scale (HAM-D) and the Young Mania Rating Scale (YMRS) are utilized. These must be culturally validated to ensure that idioms of distress common in Alexandrian culture are accurately captured.</w:t>
      </w:r>
    </w:p>
    <w:bookmarkEnd w:id="23"/>
    <w:bookmarkStart w:id="24" w:name="neuroimaging-and-biological-markers"/>
    <w:p>
      <w:pPr>
        <w:pStyle w:val="Heading3"/>
      </w:pPr>
      <w:r>
        <w:t xml:space="preserve">3.2 Neuroimaging and Biological Markers</w:t>
      </w:r>
    </w:p>
    <w:p>
      <w:pPr>
        <w:pStyle w:val="FirstParagraph"/>
      </w:pPr>
      <w:r>
        <w:t xml:space="preserve">In major hospitals across Egypt Alexandria, such as the University Hospital or private specialized centers, neuroimaging (MRI/CT scans) is increasingly part of the psychiatric lab report to rule out organic causes for behavioral changes. Furthermore, genetic testing for pharmacogenomics is being introduced to determine how Egyptian patients metabolize certain antipsychotics and antidepressants, tailoring treatments specifically for this demographic.</w:t>
      </w:r>
    </w:p>
    <w:bookmarkEnd w:id="24"/>
    <w:bookmarkEnd w:id="25"/>
    <w:bookmarkStart w:id="26" w:name="X1c30aa406636e0bd20b4ada6a1c9d2e0031c27f"/>
    <w:p>
      <w:pPr>
        <w:pStyle w:val="Heading2"/>
      </w:pPr>
      <w:r>
        <w:t xml:space="preserve">4. Sociocultural Considerations in Psychiatric Care</w:t>
      </w:r>
    </w:p>
    <w:p>
      <w:pPr>
        <w:pStyle w:val="FirstParagraph"/>
      </w:pPr>
      <w:r>
        <w:t xml:space="preserve">The efficacy of any Psychiatrist in Egypt Alexandria depends heavily on their ability to navigate the intricate social dynamics of the region. Family involvement is paramount. In many cases, the "patient" is viewed as a unit with the extended family. Consequently, the lab report often includes sections dedicated to family history and social determinants of health.</w:t>
      </w:r>
    </w:p>
    <w:p>
      <w:pPr>
        <w:pStyle w:val="BodyText"/>
      </w:pPr>
      <w:r>
        <w:t xml:space="preserve">Stigma remains a significant barrier in Egypt Alexandria. Alcohol and substance abuse disorders, for instance, are often underreported due to religious and legal sensitivities. A well-structured lab report must create a confidential space where these issues can be documented objectively without judgment, encouraging honest disclosure from patients.</w:t>
      </w:r>
    </w:p>
    <w:bookmarkEnd w:id="26"/>
    <w:bookmarkStart w:id="27" w:name="Xabca007a4b29c4dd8d4e3d9b56aed89b7c94adb"/>
    <w:p>
      <w:pPr>
        <w:pStyle w:val="Heading2"/>
      </w:pPr>
      <w:r>
        <w:t xml:space="preserve">5. Methodology of the Laboratory Report Structure</w:t>
      </w:r>
    </w:p>
    <w:p>
      <w:pPr>
        <w:pStyle w:val="FirstParagraph"/>
      </w:pPr>
      <w:r>
        <w:t xml:space="preserve">To ensure consistency among Psychiatrists operating in Egypt Alexandria, this report proposes a standardized structure for psychiatric documentation:</w:t>
      </w:r>
    </w:p>
    <w:p>
      <w:pPr>
        <w:numPr>
          <w:ilvl w:val="0"/>
          <w:numId w:val="1001"/>
        </w:numPr>
        <w:pStyle w:val="Compact"/>
      </w:pPr>
      <w:r>
        <w:rPr>
          <w:bCs/>
          <w:b/>
        </w:rPr>
        <w:t xml:space="preserve">Patient Demographics and Social History:</w:t>
      </w:r>
      <w:r>
        <w:t xml:space="preserve"> </w:t>
      </w:r>
      <w:r>
        <w:t xml:space="preserve">Detailed account of the patient's background within the Alexandrian context, including education, occupation, and family dynamics.</w:t>
      </w:r>
    </w:p>
    <w:p>
      <w:pPr>
        <w:numPr>
          <w:ilvl w:val="0"/>
          <w:numId w:val="1001"/>
        </w:numPr>
        <w:pStyle w:val="Compact"/>
      </w:pPr>
      <w:r>
        <w:rPr>
          <w:bCs/>
          <w:b/>
        </w:rPr>
        <w:t xml:space="preserve">Clinical Presentation:</w:t>
      </w:r>
      <w:r>
        <w:t xml:space="preserve"> </w:t>
      </w:r>
      <w:r>
        <w:t xml:space="preserve">A chronological description of symptoms as reported by the patient and collateral informants.</w:t>
      </w:r>
    </w:p>
    <w:p>
      <w:pPr>
        <w:numPr>
          <w:ilvl w:val="0"/>
          <w:numId w:val="1001"/>
        </w:numPr>
        <w:pStyle w:val="Compact"/>
      </w:pPr>
      <w:r>
        <w:rPr>
          <w:bCs/>
          <w:b/>
        </w:rPr>
        <w:t xml:space="preserve">Mental Status Examination (MSE):</w:t>
      </w:r>
      <w:r>
        <w:t xml:space="preserve"> </w:t>
      </w:r>
      <w:r>
        <w:t xml:space="preserve">Objective findings regarding appearance, behavior, mood, affect, speech, thought process, and insight.</w:t>
      </w:r>
    </w:p>
    <w:p>
      <w:pPr>
        <w:numPr>
          <w:ilvl w:val="0"/>
          <w:numId w:val="1001"/>
        </w:numPr>
        <w:pStyle w:val="Compact"/>
      </w:pPr>
      <w:r>
        <w:rPr>
          <w:bCs/>
          <w:b/>
        </w:rPr>
        <w:t xml:space="preserve">Laboratory Findings:</w:t>
      </w:r>
      <w:r>
        <w:t xml:space="preserve"> </w:t>
      </w:r>
      <w:r>
        <w:t xml:space="preserve">Results from any relevant blood tests (e.g., thyroid function tests to rule out organic causes), toxicology screens for substance abuse prevalent in the region,, and neuroimaging results if applicable.</w:t>
      </w:r>
    </w:p>
    <w:p>
      <w:pPr>
        <w:numPr>
          <w:ilvl w:val="0"/>
          <w:numId w:val="1001"/>
        </w:numPr>
        <w:pStyle w:val="Compact"/>
      </w:pPr>
      <w:r>
        <w:rPr>
          <w:bCs/>
          <w:b/>
        </w:rPr>
        <w:t xml:space="preserve">Differential Diagnosis:</w:t>
      </w:r>
      <w:r>
        <w:t xml:space="preserve"> </w:t>
      </w:r>
      <w:r>
        <w:t xml:space="preserve">Application of DSM-5 or ICD-10 criteria, adjusted for cultural nuances.</w:t>
      </w:r>
    </w:p>
    <w:p>
      <w:pPr>
        <w:numPr>
          <w:ilvl w:val="0"/>
          <w:numId w:val="1001"/>
        </w:numPr>
        <w:pStyle w:val="Compact"/>
      </w:pPr>
      <w:r>
        <w:rPr>
          <w:bCs/>
          <w:b/>
        </w:rPr>
        <w:t xml:space="preserve">Treatment Plan:</w:t>
      </w:r>
      <w:r>
        <w:t xml:space="preserve"> </w:t>
      </w:r>
      <w:r>
        <w:t xml:space="preserve">A collaborative plan including pharmacotherapy and psychotherapy recommendations, considering resource availability in Egypt Alexandria.</w:t>
      </w:r>
    </w:p>
    <w:bookmarkEnd w:id="27"/>
    <w:bookmarkStart w:id="28" w:name="challenges-and-limitations"/>
    <w:p>
      <w:pPr>
        <w:pStyle w:val="Heading2"/>
      </w:pPr>
      <w:r>
        <w:t xml:space="preserve">6. Challenges and Limitations</w:t>
      </w:r>
    </w:p>
    <w:p>
      <w:pPr>
        <w:pStyle w:val="FirstParagraph"/>
      </w:pPr>
      <w:r>
        <w:t xml:space="preserve">The implementation of rigorous psychiatric lab reports in Egypt Alexandria faces several challenges. Economic constraints often limit access to advanced neuroimaging and genetic testing for the average citizen. Additionally, there is a shortage of specialized mental health professionals per capita in certain districts outside the city center.</w:t>
      </w:r>
    </w:p>
    <w:p>
      <w:pPr>
        <w:pStyle w:val="BodyText"/>
      </w:pPr>
      <w:r>
        <w:t xml:space="preserve">Furthermore, the digital infrastructure required to maintain electronic lab reports is still developing. Many institutions in Egypt Alexandria rely on paper-based systems which can lead to fragmentation of care and loss of critical psychiatric history over time.</w:t>
      </w:r>
    </w:p>
    <w:bookmarkEnd w:id="28"/>
    <w:bookmarkStart w:id="29" w:name="Xec5c1c7fa708adbb6fbc4256d58e3a45365c502"/>
    <w:p>
      <w:pPr>
        <w:pStyle w:val="Heading2"/>
      </w:pPr>
      <w:r>
        <w:t xml:space="preserve">7. Recommendations for Future Implementation</w:t>
      </w:r>
    </w:p>
    <w:p>
      <w:pPr>
        <w:pStyle w:val="FirstParagraph"/>
      </w:pPr>
      <w:r>
        <w:t xml:space="preserve">To enhance the quality of psychiatric care in Egypt Alexandria, the following recommendations are proposed:</w:t>
      </w:r>
    </w:p>
    <w:p>
      <w:pPr>
        <w:numPr>
          <w:ilvl w:val="0"/>
          <w:numId w:val="1002"/>
        </w:numPr>
        <w:pStyle w:val="Compact"/>
      </w:pPr>
      <w:r>
        <w:rPr>
          <w:bCs/>
          <w:b/>
        </w:rPr>
        <w:t xml:space="preserve">Digital Integration:</w:t>
      </w:r>
      <w:r>
        <w:t xml:space="preserve">The Ministry of Health should mandate the transition to electronic lab reports for psychiatry to ensure continuity of care and data security.</w:t>
      </w:r>
    </w:p>
    <w:p>
      <w:pPr>
        <w:numPr>
          <w:ilvl w:val="0"/>
          <w:numId w:val="1002"/>
        </w:numPr>
        <w:pStyle w:val="Compact"/>
      </w:pPr>
      <w:r>
        <w:rPr>
          <w:bCs/>
          <w:b/>
        </w:rPr>
        <w:t xml:space="preserve">Cultural Competency Training:</w:t>
      </w:r>
      <w:r>
        <w:t xml:space="preserve">All Psychiatrists in Egypt Alexandria must undergo regular training on cultural sensitivity, ensuring that lab reports reflect an understanding of local societal pressures and religious beliefs.</w:t>
      </w:r>
    </w:p>
    <w:p>
      <w:pPr>
        <w:numPr>
          <w:ilvl w:val="0"/>
          <w:numId w:val="1002"/>
        </w:numPr>
        <w:pStyle w:val="Compact"/>
      </w:pPr>
      <w:r>
        <w:rPr>
          <w:bCs/>
          <w:b/>
        </w:rPr>
        <w:t xml:space="preserve">Public Awareness Campaigns:</w:t>
      </w:r>
      <w:r>
        <w:t xml:space="preserve">To combat stigma, public education regarding the scientific basis of mental illness (supported by lab report findings) should be promoted to encourage early help-seeking behavior.</w:t>
      </w:r>
    </w:p>
    <w:bookmarkEnd w:id="29"/>
    <w:bookmarkStart w:id="30" w:name="conclusion"/>
    <w:p>
      <w:pPr>
        <w:pStyle w:val="Heading2"/>
      </w:pPr>
      <w:r>
        <w:t xml:space="preserve">8. Conclusion</w:t>
      </w:r>
    </w:p>
    <w:p>
      <w:pPr>
        <w:pStyle w:val="FirstParagraph"/>
      </w:pPr>
      <w:r>
        <w:t xml:space="preserve">This laboratory report highlights the critical intersection of modern psychiatry and the unique cultural environment of Egypt Alexandria. By establishing robust documentation standards, defining clear diagnostic protocols, and acknowledging socio-cultural factors, Psychiatrists in this region can provide more effective, empathetic, and scientifically grounded care. The integration of comprehensive lab reports not only aids in accurate diagnosis but also serves as a vital tool for reducing the stigma associated with mental health issues in Egyptian society.</w:t>
      </w:r>
    </w:p>
    <w:p>
      <w:pPr>
        <w:pStyle w:val="BodyText"/>
      </w:pPr>
      <w:r>
        <w:t xml:space="preserve">As Egypt continues to modernize its healthcare infrastructure, Alexandria remains at the forefront of this transformation. It is imperative that all stakeholders, including government bodies, medical professionals, and international partners, collaborate to ensure that the psychiatric lab report becomes a standard gateway to better mental health outcomes for the population.</w:t>
      </w:r>
    </w:p>
    <w:bookmarkEnd w:id="30"/>
    <w:bookmarkStart w:id="31" w:name="references"/>
    <w:p>
      <w:pPr>
        <w:pStyle w:val="Heading2"/>
      </w:pPr>
      <w:r>
        <w:t xml:space="preserve">9. References</w:t>
      </w:r>
    </w:p>
    <w:p>
      <w:pPr>
        <w:pStyle w:val="FirstParagraph"/>
      </w:pPr>
      <w:r>
        <w:rPr>
          <w:iCs/>
          <w:i/>
        </w:rPr>
        <w:t xml:space="preserve">Note: For the purpose of this simulation, general references are cited.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Evaluation in Alexandria, Egypt</dc:title>
  <dc:creator/>
  <dc:language>en</dc:language>
  <cp:keywords/>
  <dcterms:created xsi:type="dcterms:W3CDTF">2026-07-29T14:35:11Z</dcterms:created>
  <dcterms:modified xsi:type="dcterms:W3CDTF">2026-07-29T14:35:11Z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