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Psychiatry</w:t>
      </w:r>
      <w:r>
        <w:t xml:space="preserve"> </w:t>
      </w:r>
      <w:r>
        <w:t xml:space="preserve">Services</w:t>
      </w:r>
      <w:r>
        <w:t xml:space="preserve"> </w:t>
      </w:r>
      <w:r>
        <w:t xml:space="preserve">in</w:t>
      </w:r>
      <w:r>
        <w:t xml:space="preserve"> </w:t>
      </w:r>
      <w:r>
        <w:t xml:space="preserve">Iran,</w:t>
      </w:r>
      <w:r>
        <w:t xml:space="preserve"> </w:t>
      </w:r>
      <w:r>
        <w:t xml:space="preserve">Tehran</w:t>
      </w:r>
    </w:p>
    <w:bookmarkStart w:id="29" w:name="Xc60fb180c757692f708383379354fb99ca7264f"/>
    <w:p>
      <w:pPr>
        <w:pStyle w:val="Heading1"/>
      </w:pPr>
      <w:r>
        <w:t xml:space="preserve">Clinical Evaluation and Operational Lab Report: Psychiatrist Services in Iran, Tehran</w:t>
      </w:r>
    </w:p>
    <w:p>
      <w:pPr>
        <w:pStyle w:val="FirstParagraph"/>
      </w:pPr>
      <w:r>
        <w:t xml:space="preserve">Date of Issue:</w:t>
      </w:r>
      <w:r>
        <w:t xml:space="preserve"> </w:t>
      </w:r>
      <w:r>
        <w:t xml:space="preserve">October 24, 2023</w:t>
      </w:r>
    </w:p>
    <w:p>
      <w:pPr>
        <w:pStyle w:val="BodyText"/>
      </w:pPr>
      <w:r>
        <w:t xml:space="preserve">Subject:</w:t>
      </w:r>
      <w:r>
        <w:t xml:space="preserve"> </w:t>
      </w:r>
      <w:r>
        <w:t xml:space="preserve">Comprehensive Analysis of the</w:t>
      </w:r>
      <w:r>
        <w:t xml:space="preserve"> </w:t>
      </w:r>
      <w:r>
        <w:rPr>
          <w:bCs/>
          <w:b/>
        </w:rPr>
        <w:t xml:space="preserve">Psychiatrist</w:t>
      </w:r>
      <w:r>
        <w:t xml:space="preserve">Ecosystem in Tehran, Iran</w:t>
      </w:r>
    </w:p>
    <w:bookmarkStart w:id="20" w:name="purpose-and-scope-of-this-lab-report"/>
    <w:p>
      <w:pPr>
        <w:pStyle w:val="Heading2"/>
      </w:pPr>
      <w:r>
        <w:t xml:space="preserve">Purpose and Scope of this Lab Report</w:t>
      </w:r>
    </w:p>
    <w:p>
      <w:pPr>
        <w:pStyle w:val="FirstParagraph"/>
      </w:pPr>
      <w:r>
        <w:t xml:space="preserve">The primary objective of this document is to establish a rigorous framework for understanding the current state of psychiatric healthcare within the geographic and administrative boundaries of Tehran, located in Iran. As a specialized medical field that bridges complex biological, psychological, and social factors,</w:t>
      </w:r>
      <w:r>
        <w:t xml:space="preserve"> </w:t>
      </w:r>
      <w:r>
        <w:rPr>
          <w:bCs/>
          <w:b/>
        </w:rPr>
        <w:t xml:space="preserve">Psychiatry</w:t>
      </w:r>
      <w:r>
        <w:t xml:space="preserve"> </w:t>
      </w:r>
      <w:r>
        <w:t xml:space="preserve">represents one of the most critical yet under-resourced areas in contemporary Iranian public health.</w:t>
      </w:r>
    </w:p>
    <w:p>
      <w:pPr>
        <w:pStyle w:val="BodyText"/>
      </w:pPr>
      <w:r>
        <w:t xml:space="preserve">This report functions as an analytical "lab" into the operational realities faced by patients seeking care in Tehran. It moves beyond general medical statistics to explore the unique cultural, linguistic, and systemic challenges inherent to practicing</w:t>
      </w:r>
      <w:r>
        <w:t xml:space="preserve"> </w:t>
      </w:r>
      <w:r>
        <w:rPr>
          <w:bCs/>
          <w:b/>
        </w:rPr>
        <w:t xml:space="preserve">Psychiatrist</w:t>
      </w:r>
      <w:r>
        <w:t xml:space="preserve"> </w:t>
      </w:r>
      <w:r>
        <w:t xml:space="preserve">medicine within this specific region of Iran. By focusing on Tehran as a microcosm for broader issues in Iran, this document provides a detailed assessment of service availability, patient demographics, therapeutic efficacy, and the evolving landscape of mental health policy.</w:t>
      </w:r>
    </w:p>
    <w:bookmarkEnd w:id="20"/>
    <w:bookmarkStart w:id="21" w:name="X9c0e474d27fd8c5c8b3ecae480391d4cf436f69"/>
    <w:p>
      <w:pPr>
        <w:pStyle w:val="Heading2"/>
      </w:pPr>
      <w:r>
        <w:t xml:space="preserve">Clinical Observations: The Role of the Psychiatrist</w:t>
      </w:r>
    </w:p>
    <w:p>
      <w:pPr>
        <w:pStyle w:val="FirstParagraph"/>
      </w:pPr>
      <w:r>
        <w:t xml:space="preserve">In Tehran, a city with a metropolitan population exceeding nine million people, the demand for professional psychological intervention is at an all-time high. However, the supply of qualified medical doctors specializing in mental health remains disproportionately low. The modern</w:t>
      </w:r>
      <w:r>
        <w:t xml:space="preserve"> </w:t>
      </w:r>
      <w:r>
        <w:rPr>
          <w:bCs/>
          <w:b/>
        </w:rPr>
        <w:t xml:space="preserve">Psychiatrist</w:t>
      </w:r>
      <w:r>
        <w:t xml:space="preserve"> </w:t>
      </w:r>
      <w:r>
        <w:t xml:space="preserve">in Iran plays a dual role that differs significantly from Western models. Due to systemic constraints and cultural nuances, these physicians often serve as both diagnostic gatekeepers and primary counselors.</w:t>
      </w:r>
    </w:p>
    <w:p>
      <w:pPr>
        <w:pStyle w:val="BodyText"/>
      </w:pPr>
      <w:r>
        <w:t xml:space="preserve">Data indicates that the ratio of psychiatrists to patients in Tehran is critically low. Consequently, individual sessions for a</w:t>
      </w:r>
      <w:r>
        <w:t xml:space="preserve"> </w:t>
      </w:r>
      <w:r>
        <w:rPr>
          <w:bCs/>
          <w:b/>
        </w:rPr>
        <w:t xml:space="preserve">Psychiatrist</w:t>
      </w:r>
      <w:r>
        <w:t xml:space="preserve"> </w:t>
      </w:r>
      <w:r>
        <w:t xml:space="preserve">are frequently brief, necessitating a highly efficient clinical approach. The focus has shifted rapidly toward pharmacological management rather than long-term psychotherapy, primarily due to insurance coverage limitations and patient availability. This shift presents unique challenges for treating complex conditions such as severe depression or anxiety disorders that require holistic care.</w:t>
      </w:r>
    </w:p>
    <w:bookmarkEnd w:id="21"/>
    <w:bookmarkStart w:id="22" w:name="cultural-dynamics-and-stigma-in-iran"/>
    <w:p>
      <w:pPr>
        <w:pStyle w:val="Heading2"/>
      </w:pPr>
      <w:r>
        <w:t xml:space="preserve">Cultural Dynamics and Stigma in Iran</w:t>
      </w:r>
    </w:p>
    <w:p>
      <w:pPr>
        <w:pStyle w:val="FirstParagraph"/>
      </w:pPr>
      <w:r>
        <w:t xml:space="preserve">A significant barrier to effective psychiatric care in Tehran is the pervasive social stigma associated with mental health issues. In many communities within Iran, seeking help from a psychiatrist is still viewed through a lens of weakness or spiritual deficiency rather than medical necessity. This cultural context profoundly influences patient compliance and diagnosis accuracy.</w:t>
      </w:r>
    </w:p>
    <w:p>
      <w:pPr>
        <w:pStyle w:val="BodyText"/>
      </w:pPr>
      <w:r>
        <w:t xml:space="preserve">The</w:t>
      </w:r>
      <w:r>
        <w:t xml:space="preserve"> </w:t>
      </w:r>
      <w:r>
        <w:rPr>
          <w:bCs/>
          <w:b/>
        </w:rPr>
        <w:t xml:space="preserve">Psychiatrist</w:t>
      </w:r>
      <w:r>
        <w:t xml:space="preserve"> </w:t>
      </w:r>
      <w:r>
        <w:t xml:space="preserve">in Tehran must navigate these cultural minefields with exceptional sensitivity. Standardized diagnostic tools often fail to account for local idioms of distress, leading to potential misdiagnosis. For instance, somatic complaints (physical symptoms without physical cause) are frequently reported by patients in Iran as a socially acceptable way to express psychological pain. A skilled</w:t>
      </w:r>
      <w:r>
        <w:t xml:space="preserve"> </w:t>
      </w:r>
      <w:r>
        <w:rPr>
          <w:bCs/>
          <w:b/>
        </w:rPr>
        <w:t xml:space="preserve">Psychiatrist</w:t>
      </w:r>
      <w:r>
        <w:t xml:space="preserve"> </w:t>
      </w:r>
      <w:r>
        <w:t xml:space="preserve">must be adept at recognizing these subtle cultural signals to provide an accurate diagnosis and effective treatment plan.</w:t>
      </w:r>
    </w:p>
    <w:bookmarkEnd w:id="22"/>
    <w:bookmarkStart w:id="23" w:name="epidemiological-landscape-in-tehran"/>
    <w:p>
      <w:pPr>
        <w:pStyle w:val="Heading2"/>
      </w:pPr>
      <w:r>
        <w:t xml:space="preserve">Epidemiological Landscape in Tehran</w:t>
      </w:r>
    </w:p>
    <w:p>
      <w:pPr>
        <w:pStyle w:val="FirstParagraph"/>
      </w:pPr>
      <w:r>
        <w:t xml:space="preserve">Tehran, as the capital of Iran, faces a unique epidemiological profile. The rapid urbanization rate combined with high population density has contributed to elevated stress levels across all demographics. Key conditions observed in clinical settings include:</w:t>
      </w:r>
    </w:p>
    <w:p>
      <w:pPr>
        <w:numPr>
          <w:ilvl w:val="0"/>
          <w:numId w:val="1001"/>
        </w:numPr>
        <w:pStyle w:val="Compact"/>
      </w:pPr>
      <w:r>
        <w:rPr>
          <w:bCs/>
          <w:b/>
        </w:rPr>
        <w:t xml:space="preserve">Anxiety Disorders:</w:t>
      </w:r>
      <w:r>
        <w:t xml:space="preserve"> </w:t>
      </w:r>
      <w:r>
        <w:t xml:space="preserve">Highly prevalent among youth and students due to academic pressure and economic uncertainty.</w:t>
      </w:r>
    </w:p>
    <w:p>
      <w:pPr>
        <w:numPr>
          <w:ilvl w:val="0"/>
          <w:numId w:val="1001"/>
        </w:numPr>
        <w:pStyle w:val="Compact"/>
      </w:pPr>
      <w:r>
        <w:rPr>
          <w:bCs/>
          <w:b/>
        </w:rPr>
        <w:t xml:space="preserve">Mood Disorders:</w:t>
      </w:r>
      <w:r>
        <w:t xml:space="preserve"> </w:t>
      </w:r>
      <w:r>
        <w:t xml:space="preserve">Major depressive disorder affects a significant portion of the adult population, with comorbid substance abuse being a growing concern.</w:t>
      </w:r>
    </w:p>
    <w:p>
      <w:pPr>
        <w:numPr>
          <w:ilvl w:val="0"/>
          <w:numId w:val="1001"/>
        </w:numPr>
        <w:pStyle w:val="Compact"/>
      </w:pPr>
      <w:r>
        <w:rPr>
          <w:bCs/>
          <w:b/>
        </w:rPr>
        <w:t xml:space="preserve">Trauma-Related Conditions:</w:t>
      </w:r>
      <w:r>
        <w:t xml:space="preserve"> </w:t>
      </w:r>
      <w:r>
        <w:t xml:space="preserve">Given the geopolitical history of Iran, post-traumatic stress disorder (PTSD) remains relevant among populations affected by regional conflicts and economic sanctions.</w:t>
      </w:r>
    </w:p>
    <w:p>
      <w:pPr>
        <w:pStyle w:val="FirstParagraph"/>
      </w:pPr>
      <w:r>
        <w:t xml:space="preserve">The convergence of these conditions places an immense burden on Tehran's psychiatric infrastructure. The volume of patients seeking a</w:t>
      </w:r>
      <w:r>
        <w:t xml:space="preserve"> </w:t>
      </w:r>
      <w:r>
        <w:rPr>
          <w:bCs/>
          <w:b/>
        </w:rPr>
        <w:t xml:space="preserve">Psychiatrist</w:t>
      </w:r>
      <w:r>
        <w:t xml:space="preserve"> </w:t>
      </w:r>
      <w:r>
        <w:t xml:space="preserve">has outpaced the growth of specialized clinics in key districts such as Vanak, Elahieh, and Shariati.</w:t>
      </w:r>
    </w:p>
    <w:bookmarkEnd w:id="23"/>
    <w:bookmarkStart w:id="24" w:name="Xb8b6ffe963764e9967f9378b6dfa8666a5925a6"/>
    <w:p>
      <w:pPr>
        <w:pStyle w:val="Heading2"/>
      </w:pPr>
      <w:r>
        <w:t xml:space="preserve">The Healthcare Ecosystem: Public vs. Private Care</w:t>
      </w:r>
    </w:p>
    <w:p>
      <w:pPr>
        <w:pStyle w:val="FirstParagraph"/>
      </w:pPr>
      <w:r>
        <w:t xml:space="preserve">Tehran operates a dual healthcare system for mental health services. On one hand, there is the public university hospital system (e.g., Loghman Hakim Hospital), which provides low-cost or free care but suffers from severe overcrowding and limited resources for the attending</w:t>
      </w:r>
      <w:r>
        <w:t xml:space="preserve"> </w:t>
      </w:r>
      <w:r>
        <w:rPr>
          <w:bCs/>
          <w:b/>
        </w:rPr>
        <w:t xml:space="preserve">Psychiatrist</w:t>
      </w:r>
      <w:r>
        <w:t xml:space="preserve">.</w:t>
      </w:r>
    </w:p>
    <w:p>
      <w:pPr>
        <w:pStyle w:val="BodyText"/>
      </w:pPr>
      <w:r>
        <w:t xml:space="preserve">On the other hand, a booming private sector has emerged to cater to middle and upper-class residents of Tehran who can afford out-of-pocket payments. In these private settings, the experience is markedly different; patients have access to longer consultation times and more comprehensive therapeutic options. However, this disparity creates an equity issue where high-quality psychiatric care is often restricted by socioeconomic status within Iran.</w:t>
      </w:r>
    </w:p>
    <w:bookmarkEnd w:id="24"/>
    <w:bookmarkStart w:id="25" w:name="digital-health-and-tele-psychiatry"/>
    <w:p>
      <w:pPr>
        <w:pStyle w:val="Heading2"/>
      </w:pPr>
      <w:r>
        <w:t xml:space="preserve">Digital Health and Tele-Psychiatry</w:t>
      </w:r>
    </w:p>
    <w:p>
      <w:pPr>
        <w:pStyle w:val="FirstParagraph"/>
      </w:pPr>
      <w:r>
        <w:t xml:space="preserve">In recent years, the integration of technology has become a vital component of the psychiatrist's toolkit in Tehran. Due to traffic congestion and time constraints common in Iranian metropolitan life, tele-psychiatry services have gained substantial traction. Digital platforms allow residents across Tehran—and indeed across Iran—to consult with top-tier specialists remotely.</w:t>
      </w:r>
    </w:p>
    <w:p>
      <w:pPr>
        <w:pStyle w:val="BodyText"/>
      </w:pPr>
      <w:r>
        <w:t xml:space="preserve">This technological shift is transforming the traditional lab-report-style clinical interaction into a dynamic, data-driven process. Electronic health records are slowly being implemented in major Tehran hospitals, allowing for better continuity of care when a patient transitions between general practitioners and their primary</w:t>
      </w:r>
      <w:r>
        <w:t xml:space="preserve"> </w:t>
      </w:r>
      <w:r>
        <w:rPr>
          <w:bCs/>
          <w:b/>
        </w:rPr>
        <w:t xml:space="preserve">Psychiatrist</w:t>
      </w:r>
      <w:r>
        <w:t xml:space="preserve">. However, challenges regarding data privacy and internet reliability remain ongoing concerns for healthcare providers.</w:t>
      </w:r>
    </w:p>
    <w:bookmarkEnd w:id="25"/>
    <w:bookmarkStart w:id="26" w:name="recommendations-for-systemic-improvement"/>
    <w:p>
      <w:pPr>
        <w:pStyle w:val="Heading2"/>
      </w:pPr>
      <w:r>
        <w:t xml:space="preserve">Recommendations for Systemic Improvement</w:t>
      </w:r>
    </w:p>
    <w:p>
      <w:pPr>
        <w:pStyle w:val="FirstParagraph"/>
      </w:pPr>
      <w:r>
        <w:t xml:space="preserve">To enhance the efficacy of psychiatric care in Iran, specifically within Tehran, several structural changes are recommended based on this analysis:</w:t>
      </w:r>
    </w:p>
    <w:p>
      <w:pPr>
        <w:numPr>
          <w:ilvl w:val="0"/>
          <w:numId w:val="1002"/>
        </w:numPr>
        <w:pStyle w:val="Compact"/>
      </w:pPr>
      <w:r>
        <w:rPr>
          <w:bCs/>
          <w:b/>
        </w:rPr>
        <w:t xml:space="preserve">Institutional Education:</w:t>
      </w:r>
      <w:r>
        <w:t xml:space="preserve"> </w:t>
      </w:r>
      <w:r>
        <w:t xml:space="preserve">Nationwide campaigns to destigmatize mental illness must be supported by medical boards and promoted through media channels.</w:t>
      </w:r>
    </w:p>
    <w:p>
      <w:pPr>
        <w:numPr>
          <w:ilvl w:val="0"/>
          <w:numId w:val="1002"/>
        </w:numPr>
        <w:pStyle w:val="Compact"/>
      </w:pPr>
      <w:r>
        <w:rPr>
          <w:bCs/>
          <w:b/>
        </w:rPr>
        <w:t xml:space="preserve">Scholarship Programs:</w:t>
      </w:r>
      <w:r>
        <w:t xml:space="preserve"> </w:t>
      </w:r>
      <w:r>
        <w:t xml:space="preserve">Increasing the number of residency positions for psychiatry in Iranian universities is critical to addressing the physician shortage.</w:t>
      </w:r>
    </w:p>
    <w:p>
      <w:pPr>
        <w:numPr>
          <w:ilvl w:val="0"/>
          <w:numId w:val="1002"/>
        </w:numPr>
        <w:pStyle w:val="Compact"/>
      </w:pPr>
      <w:r>
        <w:rPr>
          <w:bCs/>
          <w:b/>
        </w:rPr>
        <w:t xml:space="preserve">Cultural Competency Training:</w:t>
      </w:r>
      <w:r>
        <w:t xml:space="preserve"> </w:t>
      </w:r>
      <w:r>
        <w:t xml:space="preserve">Medical curricula must better integrate local cultural context into psychiatric training, ensuring that every new</w:t>
      </w:r>
      <w:r>
        <w:t xml:space="preserve"> </w:t>
      </w:r>
      <w:r>
        <w:rPr>
          <w:bCs/>
          <w:b/>
        </w:rPr>
        <w:t xml:space="preserve">Psychiatrist</w:t>
      </w:r>
      <w:r>
        <w:t xml:space="preserve"> </w:t>
      </w:r>
      <w:r>
        <w:t xml:space="preserve">is equipped to handle indigenous expressions of distress.</w:t>
      </w:r>
    </w:p>
    <w:bookmarkEnd w:id="26"/>
    <w:bookmarkStart w:id="27" w:name="X9ec5e7d6205f5d5c37d0285cf5c5d65e031301b"/>
    <w:p>
      <w:pPr>
        <w:pStyle w:val="Heading2"/>
      </w:pPr>
      <w:r>
        <w:t xml:space="preserve">Detailed Clinical Summary for Tehran Practitioners</w:t>
      </w:r>
    </w:p>
    <w:p>
      <w:pPr>
        <w:pStyle w:val="FirstParagraph"/>
      </w:pPr>
      <w:r>
        <w:t xml:space="preserve">This lab report concludes that the mental health infrastructure in Iran requires immediate attention, with Tehran serving as the primary testing ground for potential reforms. The role of the</w:t>
      </w:r>
      <w:r>
        <w:t xml:space="preserve"> </w:t>
      </w:r>
      <w:r>
        <w:rPr>
          <w:bCs/>
          <w:b/>
        </w:rPr>
        <w:t xml:space="preserve">Psychiatrist</w:t>
      </w:r>
      <w:r>
        <w:t xml:space="preserve"> </w:t>
      </w:r>
      <w:r>
        <w:t xml:space="preserve">is expanding beyond biological treatment to include social advocacy and crisis intervention.</w:t>
      </w:r>
    </w:p>
    <w:p>
      <w:pPr>
        <w:pStyle w:val="BodyText"/>
      </w:pPr>
      <w:r>
        <w:t xml:space="preserve">Preliminary data suggests that early intervention programs specifically designed for adolescents in Tehran schools could significantly reduce long-term psychiatric burden. Furthermore, standardizing insurance coverage to include psychotherapy sessions would relieve pressure on pharmacological treatments, allowing the</w:t>
      </w:r>
      <w:r>
        <w:t xml:space="preserve"> </w:t>
      </w:r>
      <w:r>
        <w:rPr>
          <w:bCs/>
          <w:b/>
        </w:rPr>
        <w:t xml:space="preserve">Psychiatrist</w:t>
      </w:r>
      <w:r>
        <w:t xml:space="preserve"> </w:t>
      </w:r>
      <w:r>
        <w:t xml:space="preserve">to adopt a more holistic approach.</w:t>
      </w:r>
    </w:p>
    <w:p>
      <w:pPr>
        <w:pStyle w:val="BodyText"/>
      </w:pPr>
      <w:r>
        <w:t xml:space="preserve">The interplay between traditional cultural values and modern medical science defines the unique challenge of psychiatry in Iran. By acknowledging these factors, Tehran can lead the region toward a more robust and compassionate mental health framework. Continued monitoring of patient outcomes and treatment efficacy in Tehran will provide valuable insights for healthcare policy across Iran.</w:t>
      </w:r>
    </w:p>
    <w:bookmarkEnd w:id="27"/>
    <w:bookmarkStart w:id="28" w:name="conclusion"/>
    <w:p>
      <w:pPr>
        <w:pStyle w:val="Heading2"/>
      </w:pPr>
      <w:r>
        <w:t xml:space="preserve">Conclusion</w:t>
      </w:r>
    </w:p>
    <w:p>
      <w:pPr>
        <w:pStyle w:val="FirstParagraph"/>
      </w:pPr>
      <w:r>
        <w:t xml:space="preserve">In summary, this document has outlined the complex reality of practicing psychiatry in Tehran, Iran. The intersection of high demand, cultural stigma, and resource limitations creates a challenging environment for both patients and providers. However, it also highlights the resilience and adaptability of Tehran's healthcare workers. By focusing on evidence-based practices while respecting local culture, the</w:t>
      </w:r>
      <w:r>
        <w:t xml:space="preserve"> </w:t>
      </w:r>
      <w:r>
        <w:rPr>
          <w:bCs/>
          <w:b/>
        </w:rPr>
        <w:t xml:space="preserve">Psychiatrist</w:t>
      </w:r>
      <w:r>
        <w:t xml:space="preserve"> </w:t>
      </w:r>
      <w:r>
        <w:t xml:space="preserve">profession in Iran can continue to evolve. This lab report serves as a foundational reference for understanding these dynamics, emphasizing that improving mental health services in Tehran is not just a medical necessity, but a societal imperative for all of Iran.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Psychiatry Services in Iran, Tehran</dc:title>
  <dc:creator/>
  <dc:language>en</dc:language>
  <cp:keywords/>
  <dcterms:created xsi:type="dcterms:W3CDTF">2026-07-29T14:44:21Z</dcterms:created>
  <dcterms:modified xsi:type="dcterms:W3CDTF">2026-07-29T14:44:21Z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