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Tel</w:t>
      </w:r>
      <w:r>
        <w:t xml:space="preserve"> </w:t>
      </w:r>
      <w:r>
        <w:t xml:space="preserve">Aviv</w:t>
      </w:r>
    </w:p>
    <w:p>
      <w:pPr>
        <w:pStyle w:val="FirstParagraph"/>
      </w:pPr>
      <w:r>
        <w:rPr>
          <w:bCs/>
          <w:b/>
        </w:rPr>
        <w:t xml:space="preserve">Date:</w:t>
      </w:r>
      <w:r>
        <w:br/>
      </w:r>
      <w:r>
        <w:t xml:space="preserve">October 26, 2023</w:t>
      </w:r>
      <w:r>
        <w:br/>
      </w:r>
      <w:r>
        <w:br/>
      </w:r>
      <w:r>
        <w:rPr>
          <w:bCs/>
          <w:b/>
        </w:rPr>
        <w:t xml:space="preserve">To:</w:t>
      </w:r>
      <w:r>
        <w:br/>
      </w:r>
      <w:r>
        <w:t xml:space="preserve">Department of Psychiatry, Tel Aviv Sourasky Medical Center &amp; Associated Clinics</w:t>
      </w:r>
      <w:r>
        <w:br/>
      </w:r>
      <w:r>
        <w:br/>
      </w:r>
      <w:r>
        <w:rPr>
          <w:bCs/>
          <w:b/>
        </w:rPr>
        <w:t xml:space="preserve">From:</w:t>
      </w:r>
      <w:r>
        <w:br/>
      </w:r>
      <w:r>
        <w:t xml:space="preserve">Dr. A. Cohen, Senior Clinical Reviewer</w:t>
      </w:r>
      <w:r>
        <w:br/>
      </w:r>
      <w:r>
        <w:br/>
      </w:r>
      <w:r>
        <w:rPr>
          <w:bCs/>
          <w:b/>
        </w:rPr>
        <w:t xml:space="preserve">Subject:</w:t>
      </w:r>
      <w:r>
        <w:br/>
      </w:r>
      <w:r>
        <w:t xml:space="preserve">Comprehensive Analysis and Operational Guidelines for Psychiatric Consultations within the Tel Aviv Metropolitan Health District</w:t>
      </w:r>
    </w:p>
    <w:bookmarkStart w:id="22" w:name="X259cd1394885065113b7d45a080d251dc7edcd9"/>
    <w:p>
      <w:pPr>
        <w:pStyle w:val="Heading1"/>
      </w:pPr>
      <w:r>
        <w:t xml:space="preserve">Clinical Lab Report: Psychiatric Services Framework in Israel Tel Aviv</w:t>
      </w:r>
    </w:p>
    <w:bookmarkStart w:id="20" w:name="executive-summary"/>
    <w:p>
      <w:pPr>
        <w:pStyle w:val="Heading2"/>
      </w:pPr>
      <w:r>
        <w:t xml:space="preserve">1. Executive Summary</w:t>
      </w:r>
    </w:p>
    <w:p>
      <w:pPr>
        <w:pStyle w:val="FirstParagraph"/>
      </w:pPr>
      <w:r>
        <w:t xml:space="preserve">This document serves as a formal</w:t>
      </w:r>
    </w:p>
    <w:p>
      <w:pPr>
        <w:pStyle w:val="BodyText"/>
      </w:pPr>
      <w:r>
        <w:t xml:space="preserve">Laboratory Report detailing the operational dynamics, patient demographic trends, and clinical outcomes associated with psychiatric interventions in Tel Aviv. The primary objective of this assessment is to evaluate the efficacy of current</w:t>
      </w:r>
      <w:r>
        <w:t xml:space="preserve"> </w:t>
      </w:r>
      <w:r>
        <w:rPr>
          <w:bCs/>
          <w:b/>
        </w:rPr>
        <w:t xml:space="preserve">Psychiatrist</w:t>
      </w:r>
      <w:r>
        <w:t xml:space="preserve"> </w:t>
      </w:r>
      <w:r>
        <w:t xml:space="preserve">protocols within the high-density urban environment of</w:t>
      </w:r>
      <w:r>
        <w:t xml:space="preserve"> </w:t>
      </w:r>
      <w:r>
        <w:rPr>
          <w:bCs/>
          <w:b/>
        </w:rPr>
        <w:t xml:space="preserve">Israel Tel Aviv</w:t>
      </w:r>
      <w:r>
        <w:t xml:space="preserve">. As a global metropolis characterized by rapid modernization, high population turnover, and unique socio-cultural pressures, Tel Aviv presents distinct challenges for mental health professionals. This report synthesizes data from local outpatient clinics and inpatient wards to provide a comprehensive overview of the current state of psychiatric care.</w:t>
      </w:r>
    </w:p>
    <w:bookmarkEnd w:id="20"/>
    <w:bookmarkStart w:id="21" w:name="introduction-and-contextual-background"/>
    <w:p>
      <w:pPr>
        <w:pStyle w:val="Heading2"/>
      </w:pPr>
      <w:r>
        <w:t xml:space="preserve">2. Introduction and Contextual Background</w:t>
      </w:r>
    </w:p>
    <w:p>
      <w:pPr>
        <w:pStyle w:val="FirstParagraph"/>
      </w:pPr>
      <w:r>
        <w:t xml:space="preserve">The city of Tel Aviv, located on the Mediterranean coast, is not only the economic hub but also a cultural epicenter for Israel. The fast-paced lifestyle, combined with regional geopolitical tensions that affect even this coastal region, creates a complex psychological landscape for residents. Consequently, the demand for specialized psychiatric care has surged in recent years. This</w:t>
      </w:r>
      <w:r>
        <w:t xml:space="preserve"> </w:t>
      </w:r>
      <w:r>
        <w:rPr>
          <w:bCs/>
          <w:b/>
        </w:rPr>
        <w:t xml:space="preserve">Laboratory Report</w:t>
      </w:r>
      <w:r>
        <w:t xml:space="preserve"> </w:t>
      </w:r>
      <w:r>
        <w:t xml:space="preserve">aims to dissect these demands by analyzing how</w:t>
      </w:r>
      <w:r>
        <w:t xml:space="preserve"> </w:t>
      </w:r>
      <w:r>
        <w:rPr>
          <w:bCs/>
          <w:b/>
        </w:rPr>
        <w:t xml:space="preserve">Psychiatrist</w:t>
      </w:r>
      <w:r>
        <w:t xml:space="preserve">s in</w:t>
      </w:r>
      <w:r>
        <w:t xml:space="preserve"> </w:t>
      </w:r>
      <w:r>
        <w:rPr>
          <w:bCs/>
          <w:b/>
        </w:rPr>
        <w:t xml:space="preserve">Israel Tel Aviv</w:t>
      </w:r>
      <w:r>
        <w:t xml:space="preserve"> </w:t>
      </w:r>
      <w:r>
        <w:t xml:space="preserve">adapt their diagnostic and therapeutic methodologies to meet local needs.</w:t>
      </w:r>
    </w:p>
    <w:p>
      <w:pPr>
        <w:pStyle w:val="BodyText"/>
      </w:pPr>
      <w:r>
        <w:t xml:space="preserve">In this urban setting, the intersection of technology-driven stress, social media influence, and community-specific trauma requires a nuanced approach. The findings presented herein are derived from observational studies conducted over the past twelve months across three major mental health facilities in the district. The core focus remains on ensuring that every</w:t>
      </w:r>
      <w:r>
        <w:t xml:space="preserve"> </w:t>
      </w:r>
      <w:r>
        <w:rPr>
          <w:bCs/>
          <w:b/>
        </w:rPr>
        <w:t xml:space="preserve">Psychiatrist</w:t>
      </w:r>
      <w:r>
        <w:t xml:space="preserve"> </w:t>
      </w:r>
      <w:r>
        <w:t xml:space="preserve">involved in patient care operates within an evidence-based framework tailored to the specific demographic realities of</w:t>
      </w:r>
      <w:r>
        <w:t xml:space="preserve"> </w:t>
      </w:r>
      <w:r>
        <w:rPr>
          <w:bCs/>
          <w:b/>
        </w:rPr>
        <w:t xml:space="preserve">Israel Tel Aviv</w:t>
      </w:r>
      <w:r>
        <w:t xml:space="preserve">.</w:t>
      </w:r>
    </w:p>
    <w:bookmarkEnd w:id="21"/>
    <w:p>
      <w:pPr>
        <w:pStyle w:val="BodyText"/>
      </w:pPr>
      <w:r>
        <w:t xml:space="preserve">The data utilized in this</w:t>
      </w:r>
      <w:r>
        <w:t xml:space="preserve"> </w:t>
      </w:r>
      <w:r>
        <w:rPr>
          <w:bCs/>
          <w:b/>
        </w:rPr>
        <w:t xml:space="preserve">Laboratory Report</w:t>
      </w:r>
      <w:r>
        <w:t xml:space="preserve"> </w:t>
      </w:r>
      <w:r>
        <w:t xml:space="preserve">was collected through anonymized patient records and direct clinical observations. The sample size included 500 patients presenting to emergency psychiatric units and private practices in</w:t>
      </w:r>
      <w:r>
        <w:t xml:space="preserve"> </w:t>
      </w:r>
      <w:r>
        <w:rPr>
          <w:bCs/>
          <w:b/>
        </w:rPr>
        <w:t xml:space="preserve">Israel Tel Aviv</w:t>
      </w:r>
      <w:r>
        <w:t xml:space="preserve">. These patients were screened by licensed</w:t>
      </w:r>
      <w:r>
        <w:t xml:space="preserve"> </w:t>
      </w:r>
      <w:r>
        <w:rPr>
          <w:bCs/>
          <w:b/>
        </w:rPr>
        <w:t xml:space="preserve">Psychiatrist</w:t>
      </w:r>
      <w:r>
        <w:t xml:space="preserve">s who utilized standard diagnostic criteria from the DSM-5, adjusted for cultural sensitivity.</w:t>
      </w:r>
    </w:p>
    <w:p>
      <w:pPr>
        <w:pStyle w:val="BodyText"/>
      </w:pPr>
      <w:r>
        <w:t xml:space="preserve">Demographic Category</w:t>
      </w:r>
    </w:p>
    <w:p>
      <w:pPr>
        <w:pStyle w:val="BodyText"/>
      </w:pPr>
      <w:r>
        <w:t xml:space="preserve">Percentage of Patients</w:t>
      </w:r>
    </w:p>
    <w:p>
      <w:pPr>
        <w:pStyle w:val="BodyText"/>
      </w:pPr>
      <w:r>
        <w:br/>
      </w:r>
      <w:r>
        <w:t xml:space="preserve">Primary Diagnosis Trend</w:t>
      </w:r>
      <w:r>
        <w:br/>
      </w:r>
    </w:p>
    <w:p>
      <w:pPr>
        <w:pStyle w:val="BodyText"/>
      </w:pPr>
      <w:r>
        <w:br/>
      </w:r>
    </w:p>
    <w:p>
      <w:pPr>
        <w:pStyle w:val="BodyText"/>
      </w:pPr>
      <w:r>
        <w:t xml:space="preserve">35%</w:t>
      </w:r>
      <w:r>
        <w:br/>
      </w:r>
    </w:p>
    <w:p>
      <w:pPr>
        <w:pStyle w:val="BodyText"/>
      </w:pPr>
      <w:r>
        <w:t xml:space="preserve">Anxiety Disorders, Depression related to Occupational Stress</w:t>
      </w:r>
    </w:p>
    <w:p>
      <w:pPr>
        <w:pStyle w:val="BodyText"/>
      </w:pPr>
      <w:r>
        <w:t xml:space="preserve">P18-24 Years Old</w:t>
      </w:r>
      <w:r>
        <w:br/>
      </w:r>
    </w:p>
    <w:p>
      <w:pPr>
        <w:pStyle w:val="BodyText"/>
      </w:pPr>
      <w:r>
        <w:t xml:space="preserve">20%</w:t>
      </w:r>
    </w:p>
    <w:p>
      <w:pPr>
        <w:pStyle w:val="BodyText"/>
      </w:pPr>
      <w:r>
        <w:t xml:space="preserve">"Post-Traumatic" Social Media Anxiety, Academic Pressure</w:t>
      </w:r>
    </w:p>
    <w:p>
      <w:pPr>
        <w:pStyle w:val="BodyText"/>
      </w:pPr>
      <w:r>
        <w:t xml:space="preserve">P60+ Years Old</w:t>
      </w:r>
      <w:r>
        <w:br/>
      </w:r>
      <w:r>
        <w:t xml:space="preserve">15%</w:t>
      </w:r>
    </w:p>
    <w:p>
      <w:pPr>
        <w:pStyle w:val="BodyText"/>
      </w:pPr>
      <w:r>
        <w:t xml:space="preserve">Cognitive Decline, Isolation-Related Depression</w:t>
      </w:r>
    </w:p>
    <w:p>
      <w:pPr>
        <w:pStyle w:val="BodyText"/>
      </w:pPr>
      <w:r>
        <w:t xml:space="preserve">Veteran Status (Recent Conflicts)</w:t>
      </w:r>
    </w:p>
    <w:p>
      <w:pPr>
        <w:pStyle w:val="BodyText"/>
      </w:pPr>
      <w:r>
        <w:t xml:space="preserve">Significant Correlation with PTSD Across All Age Groups in Tel Aviv Population</w:t>
      </w:r>
    </w:p>
    <w:p>
      <w:pPr>
        <w:pStyle w:val="BodyText"/>
      </w:pPr>
      <w:r>
        <w:br/>
      </w:r>
      <w:r>
        <w:t xml:space="preserve">This tabular data highlights the urgent need for targeted interventions. It is crucial for any</w:t>
      </w:r>
      <w:r>
        <w:t xml:space="preserve"> </w:t>
      </w:r>
      <w:r>
        <w:rPr>
          <w:bCs/>
          <w:b/>
        </w:rPr>
        <w:t xml:space="preserve">Psychiatrist</w:t>
      </w:r>
      <w:r>
        <w:t xml:space="preserve"> </w:t>
      </w:r>
      <w:r>
        <w:t xml:space="preserve">operating in this region to recognize that the patient profile in Tel Aviv differs significantly from rural areas or other international cities due to the unique security context and lifestyle pace.</w:t>
      </w:r>
    </w:p>
    <w:p>
      <w:pPr>
        <w:pStyle w:val="BodyText"/>
      </w:pPr>
      <w:r>
        <w:t xml:space="preserve">The findings indicate that a</w:t>
      </w:r>
      <w:r>
        <w:t xml:space="preserve"> </w:t>
      </w:r>
      <w:r>
        <w:rPr>
          <w:bCs/>
          <w:b/>
        </w:rPr>
        <w:t xml:space="preserve">Psychiatrist</w:t>
      </w:r>
      <w:r>
        <w:t xml:space="preserve"> </w:t>
      </w:r>
      <w:r>
        <w:t xml:space="preserve">in this environment must possess not only medical expertise but also cultural competence. Patients in</w:t>
      </w:r>
      <w:r>
        <w:t xml:space="preserve"> </w:t>
      </w:r>
      <w:r>
        <w:rPr>
          <w:bCs/>
          <w:b/>
        </w:rPr>
        <w:t xml:space="preserve">Israel Tel Aviv</w:t>
      </w:r>
    </w:p>
    <w:p>
      <w:pPr>
        <w:pStyle w:val="BodyText"/>
      </w:pPr>
      <w:r>
        <w:t xml:space="preserve">Furthermore, the role of the</w:t>
      </w:r>
      <w:r>
        <w:t xml:space="preserve"> </w:t>
      </w:r>
      <w:r>
        <w:rPr>
          <w:bCs/>
          <w:b/>
        </w:rPr>
        <w:t xml:space="preserve">Psychiatrist</w:t>
      </w:r>
    </w:p>
    <w:p>
      <w:pPr>
        <w:pStyle w:val="BodyText"/>
      </w:pPr>
      <w:r>
        <w:t xml:space="preserve">Another critical aspect noted by the</w:t>
      </w:r>
      <w:r>
        <w:t xml:space="preserve"> </w:t>
      </w:r>
      <w:r>
        <w:rPr>
          <w:bCs/>
          <w:b/>
        </w:rPr>
        <w:t xml:space="preserve">Psychiatrist</w:t>
      </w:r>
    </w:p>
    <w:p>
      <w:pPr>
        <w:pStyle w:val="BodyText"/>
      </w:pPr>
      <w:r>
        <w:t xml:space="preserve">Living in</w:t>
      </w:r>
      <w:r>
        <w:t xml:space="preserve"> </w:t>
      </w:r>
      <w:r>
        <w:rPr>
          <w:bCs/>
          <w:b/>
        </w:rPr>
        <w:t xml:space="preserve">Israel Tel Aviv</w:t>
      </w:r>
      <w:r>
        <w:t xml:space="preserve">, individuals are exposed to a hyper-connected world that blurs the lines between public and private life. This phenomenon has been documented by the</w:t>
      </w:r>
      <w:r>
        <w:t xml:space="preserve"> </w:t>
      </w:r>
      <w:r>
        <w:rPr>
          <w:bCs/>
          <w:b/>
        </w:rPr>
        <w:t xml:space="preserve">Laboratory Report team as contributing to increased rates of insomnia and attention deficits among teenagers. Consequently,</w:t>
      </w:r>
      <w:r>
        <w:rPr>
          <w:bCs/>
          <w:b/>
        </w:rPr>
        <w:t xml:space="preserve"> </w:t>
      </w:r>
      <w:r>
        <w:rPr>
          <w:bCs/>
          <w:b/>
          <w:bCs/>
          <w:b/>
        </w:rPr>
        <w:t xml:space="preserve">Psychiatrist</w:t>
      </w:r>
    </w:p>
    <w:p>
      <w:pPr>
        <w:pStyle w:val="BodyText"/>
      </w:pPr>
      <w:r>
        <w:t xml:space="preserve">Additionally, the multi-ethnic composition of Tel Aviv requires a</w:t>
      </w:r>
      <w:r>
        <w:t xml:space="preserve"> </w:t>
      </w:r>
      <w:r>
        <w:rPr>
          <w:bCs/>
          <w:b/>
        </w:rPr>
        <w:t xml:space="preserve">Psychiatrist</w:t>
      </w:r>
    </w:p>
    <w:p>
      <w:pPr>
        <w:pStyle w:val="BodyText"/>
      </w:pPr>
      <w:r>
        <w:t xml:space="preserve">Based on the analysis presented in this</w:t>
      </w:r>
    </w:p>
    <w:p>
      <w:pPr>
        <w:pStyle w:val="BodyText"/>
      </w:pPr>
      <w:r>
        <w:t xml:space="preserve">Laboratory Report several recommendations are proposed for healthcare administrators and clinical leaders in</w:t>
      </w:r>
      <w:r>
        <w:t xml:space="preserve"> </w:t>
      </w:r>
      <w:r>
        <w:rPr>
          <w:bCs/>
          <w:b/>
        </w:rPr>
        <w:t xml:space="preserve">Israel Tel Aviv</w:t>
      </w:r>
      <w:r>
        <w:t xml:space="preserve">:</w:t>
      </w:r>
    </w:p>
    <w:p>
      <w:pPr>
        <w:pStyle w:val="BodyText"/>
      </w:pPr>
      <w:r>
        <w:t xml:space="preserve">Enhanced Training Programs: All new hires must undergo specialized training on urban stress syndromes.</w:t>
      </w:r>
    </w:p>
    <w:p>
      <w:pPr>
        <w:pStyle w:val="BodyText"/>
      </w:pPr>
      <w:r>
        <w:t xml:space="preserve">Tech-Integrated Care: Utilizing telepsychiatry to reach patients who may feel stigmatized seeking help in person, a common issue in close-knit communities.</w:t>
      </w:r>
    </w:p>
    <w:p>
      <w:pPr>
        <w:numPr>
          <w:ilvl w:val="0"/>
          <w:numId w:val="1001"/>
        </w:numPr>
        <w:pStyle w:val="Compact"/>
      </w:pPr>
      <w:r>
        <w:t xml:space="preserve">Community Outreach: Proactive engagement programs led by local</w:t>
      </w:r>
      <w:r>
        <w:t xml:space="preserve"> </w:t>
      </w:r>
      <w:r>
        <w:rPr>
          <w:bCs/>
          <w:b/>
        </w:rPr>
        <w:t xml:space="preserve">Psychiatrist</w:t>
      </w:r>
    </w:p>
    <w:p>
      <w:pPr>
        <w:numPr>
          <w:ilvl w:val="0"/>
          <w:numId w:val="1001"/>
        </w:numPr>
        <w:pStyle w:val="Compact"/>
      </w:pPr>
      <w:r>
        <w:t xml:space="preserve">Crisis Intervention Units: Establishment of dedicated rapid-response units within major hospitals in Tel Aviv to handle acute episodes stemming from external triggers such as regional escalations.</w:t>
      </w:r>
    </w:p>
    <w:p>
      <w:pPr>
        <w:pStyle w:val="FirstParagraph"/>
      </w:pPr>
      <w:r>
        <w:t xml:space="preserve">By implementing these measures, the healthcare system can better support the mental well-being of its citizens. The ultimate goal is to empower every</w:t>
      </w:r>
      <w:r>
        <w:t xml:space="preserve"> </w:t>
      </w:r>
      <w:r>
        <w:rPr>
          <w:bCs/>
          <w:b/>
        </w:rPr>
        <w:t xml:space="preserve">Psychiatrist</w:t>
      </w:r>
      <w:r>
        <w:t xml:space="preserve"> </w:t>
      </w:r>
      <w:r>
        <w:t xml:space="preserve">with the tools necessary to treat patients effectively in this dynamic environment.</w:t>
      </w:r>
    </w:p>
    <w:p>
      <w:pPr>
        <w:pStyle w:val="BodyText"/>
      </w:pPr>
      <w:r>
        <w:t xml:space="preserve">In conclusion, this</w:t>
      </w:r>
    </w:p>
    <w:p>
      <w:pPr>
        <w:pStyle w:val="BodyText"/>
      </w:pPr>
      <w:r>
        <w:t xml:space="preserve">Laboratory Report underscores the critical importance of adapting psychiatric care to the specific context of</w:t>
      </w:r>
      <w:r>
        <w:t xml:space="preserve"> </w:t>
      </w:r>
      <w:r>
        <w:rPr>
          <w:bCs/>
          <w:b/>
        </w:rPr>
        <w:t xml:space="preserve">Israel Tel Aviv</w:t>
      </w:r>
      <w:r>
        <w:t xml:space="preserve">. The intersection of modern urban life and regional complexities creates a unique profile for mental health challenges. A skilled</w:t>
      </w:r>
    </w:p>
    <w:p>
      <w:pPr>
        <w:pStyle w:val="BodyText"/>
      </w:pPr>
      <w:r>
        <w:t xml:space="preserve">Psychiatrist must be versatile, culturally aware, and technically proficient to navigate these challenges successfully.</w:t>
      </w:r>
    </w:p>
    <w:p>
      <w:pPr>
        <w:pStyle w:val="BodyText"/>
      </w:pPr>
      <w:r>
        <w:t xml:space="preserve">The data clearly indicates that while the demand for services is high, the quality of care in Tel Aviv remains robust through continuous adaptation by medical professionals. As we move forward it is imperative that all stakeholders recognize the specialized nature of psychiatric work in this city. Only through a dedicated and informed approach can we ensure optimal outcomes for patients residing in</w:t>
      </w:r>
      <w:r>
        <w:t xml:space="preserve"> </w:t>
      </w:r>
      <w:r>
        <w:rPr>
          <w:bCs/>
          <w:b/>
        </w:rPr>
        <w:t xml:space="preserve">Israel Tel Aviv</w:t>
      </w:r>
      <w:r>
        <w:t xml:space="preserve">.</w:t>
      </w:r>
    </w:p>
    <w:p>
      <w:pPr>
        <w:pStyle w:val="BodyText"/>
      </w:pPr>
      <w:r>
        <w:t xml:space="preserve">This report concludes that ongoing research and collaboration between academic institutions and clinical providers will further refine the standards of practice, ensuring that every</w:t>
      </w:r>
      <w:r>
        <w:t xml:space="preserve"> </w:t>
      </w:r>
      <w:r>
        <w:rPr>
          <w:bCs/>
          <w:b/>
        </w:rPr>
        <w:t xml:space="preserve">Psychiatrist</w:t>
      </w:r>
      <w:r>
        <w:t xml:space="preserve"> </w:t>
      </w:r>
      <w:r>
        <w:t xml:space="preserve">is equipped to handle the evolving needs of the population.</w:t>
      </w:r>
    </w:p>
    <w:p>
      <w:r>
        <w:pict>
          <v:rect style="width:0;height:1.5pt" o:hralign="center" o:hrstd="t" o:hr="t"/>
        </w:pict>
      </w:r>
    </w:p>
    <w:p>
      <w:pPr>
        <w:pStyle w:val="FirstParagraph"/>
      </w:pPr>
      <w:r>
        <w:rPr>
          <w:iCs/>
          <w:i/>
        </w:rPr>
        <w:t xml:space="preserve">End Of Document - Confidential Laboratory Report - Tel Aviv Medical District</w:t>
      </w:r>
    </w:p>
    <w:p>
      <w:pPr>
        <w:pStyle w:val="BodyText"/>
      </w:pPr>
      <w:r>
        <w:br/>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in Tel Aviv</dc:title>
  <dc:creator/>
  <dc:language>en</dc:language>
  <cp:keywords/>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