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Assessment</w:t>
      </w:r>
      <w:r>
        <w:t xml:space="preserve"> </w:t>
      </w:r>
      <w:r>
        <w:t xml:space="preserve">in</w:t>
      </w:r>
      <w:r>
        <w:t xml:space="preserve"> </w:t>
      </w:r>
      <w:r>
        <w:t xml:space="preserve">Japan</w:t>
      </w:r>
      <w:r>
        <w:t xml:space="preserve"> </w:t>
      </w:r>
      <w:r>
        <w:t xml:space="preserve">Tokyo</w:t>
      </w:r>
    </w:p>
    <w:bookmarkStart w:id="20" w:name="Xfc654dec12ec06ba0dd7f39e3dcc11821a6f068"/>
    <w:p>
      <w:pPr>
        <w:pStyle w:val="Heading1"/>
      </w:pPr>
      <w:r>
        <w:t xml:space="preserve">Clinical Lab Report: Psychiatric Assessment and Environmental Factors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Behavioral Health Sciences</w:t>
      </w:r>
      <w:r>
        <w:br/>
      </w:r>
      <w:r>
        <w:rPr>
          <w:bCs/>
          <w:b/>
        </w:rPr>
        <w:t xml:space="preserve">Jurisdiction:</w:t>
      </w:r>
      <w:r>
        <w:t xml:space="preserve"> </w:t>
      </w:r>
      <w:r>
        <w:t xml:space="preserve">Japan Tokyo</w:t>
      </w:r>
      <w:r>
        <w:br/>
      </w:r>
      <w:r>
        <w:rPr>
          <w:bCs/>
          <w:b/>
        </w:rPr>
        <w:t xml:space="preserve">Focusing Discipline:</w:t>
      </w:r>
      <w:r>
        <w:t xml:space="preserve"> </w:t>
      </w:r>
      <w:r>
        <w:t xml:space="preserve">Psychiatrist</w:t>
      </w:r>
      <w:r>
        <w:t xml:space="preserve"> </w:t>
      </w:r>
      <w:r>
        <w:t xml:space="preserve">Specialized Evaluation</w:t>
      </w:r>
      <w:r>
        <w:br/>
      </w:r>
      <w:r>
        <w:rPr>
          <w:bCs/>
          <w:b/>
        </w:rPr>
        <w:t xml:space="preserve">Report Type:</w:t>
      </w:r>
      <w:r>
        <w:t xml:space="preserve"> </w:t>
      </w:r>
      <w:r>
        <w:t xml:space="preserve">Lab Report</w:t>
      </w:r>
    </w:p>
    <w:bookmarkEnd w:id="20"/>
    <w:bookmarkStart w:id="21" w:name="executive-summary-and-objective"/>
    <w:p>
      <w:pPr>
        <w:pStyle w:val="Heading2"/>
      </w:pPr>
      <w:r>
        <w:t xml:space="preserve">1. Executive Summary and Objective</w:t>
      </w:r>
    </w:p>
    <w:p>
      <w:pPr>
        <w:pStyle w:val="FirstParagraph"/>
      </w:pPr>
      <w:r>
        <w:t xml:space="preserve">This document serves as a comprehensive laboratory report detailing the psychiatric evaluation methodologies, environmental stressors, and cultural contextualizations relevant to mental health care in</w:t>
      </w:r>
      <w:r>
        <w:t xml:space="preserve"> </w:t>
      </w:r>
      <w:r>
        <w:rPr>
          <w:bCs/>
          <w:b/>
        </w:rPr>
        <w:t xml:space="preserve">Japan Tokyo</w:t>
      </w:r>
      <w:r>
        <w:t xml:space="preserve">. The primary objective of this report is to analyze how a trained</w:t>
      </w:r>
      <w:r>
        <w:t xml:space="preserve"> </w:t>
      </w:r>
      <w:r>
        <w:rPr>
          <w:bCs/>
          <w:b/>
        </w:rPr>
        <w:t xml:space="preserve">Psychiatrist</w:t>
      </w:r>
      <w:r>
        <w:t xml:space="preserve"> </w:t>
      </w:r>
      <w:r>
        <w:t xml:space="preserve">navigates the unique sociocultural landscape of Japan’s capital city. The report synthesizes clinical data, environmental psychology metrics, and cultural competency frameworks to provide a holistic view of psychiatric practice in this specific geographic and demographic zone. It is imperative to recognize that mental health diagnosis is not merely a biological exercise but a contextual one; therefore, the intersection of</w:t>
      </w:r>
      <w:r>
        <w:t xml:space="preserve"> </w:t>
      </w:r>
      <w:r>
        <w:rPr>
          <w:bCs/>
          <w:b/>
        </w:rPr>
        <w:t xml:space="preserve">Japan Tokyo</w:t>
      </w:r>
      <w:r>
        <w:t xml:space="preserve">'s high-density urban environment and modern</w:t>
      </w:r>
      <w:r>
        <w:t xml:space="preserve"> </w:t>
      </w:r>
      <w:r>
        <w:rPr>
          <w:bCs/>
          <w:b/>
        </w:rPr>
        <w:t xml:space="preserve">Psychiatrist</w:t>
      </w:r>
      <w:r>
        <w:t xml:space="preserve"> </w:t>
      </w:r>
      <w:r>
        <w:t xml:space="preserve">protocols is the central theme of this analysis.</w:t>
      </w:r>
    </w:p>
    <w:bookmarkEnd w:id="21"/>
    <w:bookmarkStart w:id="24" w:name="Xf660eb420fa2f3d33e32f1ff7df9f5e35a581fa"/>
    <w:p>
      <w:pPr>
        <w:pStyle w:val="Heading2"/>
      </w:pPr>
      <w:r>
        <w:t xml:space="preserve">2. Environmental Context: The Tokyo Urban Stressor Matrix</w:t>
      </w:r>
    </w:p>
    <w:p>
      <w:pPr>
        <w:pStyle w:val="FirstParagraph"/>
      </w:pPr>
      <w:r>
        <w:t xml:space="preserve">The setting of this report,</w:t>
      </w:r>
      <w:r>
        <w:t xml:space="preserve"> </w:t>
      </w:r>
      <w:r>
        <w:rPr>
          <w:bCs/>
          <w:b/>
        </w:rPr>
        <w:t xml:space="preserve">Japan Tokyo</w:t>
      </w:r>
      <w:r>
        <w:t xml:space="preserve">, presents a distinct set of environmental variables that influence psychiatric outcomes. As one of the world's most populous metropolitan areas, Tokyo is characterized by extreme sensory density, rapid transit rhythms, and high occupational pressure. For any</w:t>
      </w:r>
      <w:r>
        <w:t xml:space="preserve"> </w:t>
      </w:r>
      <w:r>
        <w:rPr>
          <w:bCs/>
          <w:b/>
        </w:rPr>
        <w:t xml:space="preserve">Psychiatrist</w:t>
      </w:r>
      <w:r>
        <w:t xml:space="preserve"> </w:t>
      </w:r>
      <w:r>
        <w:t xml:space="preserve">operating within this jurisdiction, understanding the "Tokyo Syndrome" of urban isolation amidst crowding is critical.</w:t>
      </w:r>
    </w:p>
    <w:bookmarkStart w:id="22" w:name="sensory-overload-and-neurological-impact"/>
    <w:p>
      <w:pPr>
        <w:pStyle w:val="Heading3"/>
      </w:pPr>
      <w:r>
        <w:t xml:space="preserve">2.1 Sensory Overload and Neurological Impact</w:t>
      </w:r>
    </w:p>
    <w:p>
      <w:pPr>
        <w:pStyle w:val="FirstParagraph"/>
      </w:pPr>
      <w:r>
        <w:t xml:space="preserve">Data collected from recent community health surveys in Tokyo indicates a correlation between high-decibel environments and elevated cortisol levels among residents. The neon-lit districts of Shinjuku and Shibuya, while culturally vibrant, contribute to chronic sleep disruption. A</w:t>
      </w:r>
      <w:r>
        <w:t xml:space="preserve"> </w:t>
      </w:r>
      <w:r>
        <w:rPr>
          <w:bCs/>
          <w:b/>
        </w:rPr>
        <w:t xml:space="preserve">Psychiatrist</w:t>
      </w:r>
      <w:r>
        <w:t xml:space="preserve"> </w:t>
      </w:r>
      <w:r>
        <w:t xml:space="preserve">assessing a patient from this demographic must differentiate between primary insomnia and secondary anxiety disorders exacerbated by the relentless pace of</w:t>
      </w:r>
      <w:r>
        <w:t xml:space="preserve"> </w:t>
      </w:r>
      <w:r>
        <w:rPr>
          <w:bCs/>
          <w:b/>
        </w:rPr>
        <w:t xml:space="preserve">Japan Tokyo</w:t>
      </w:r>
      <w:r>
        <w:t xml:space="preserve">.</w:t>
      </w:r>
    </w:p>
    <w:bookmarkEnd w:id="22"/>
    <w:bookmarkStart w:id="23" w:name="commuting-as-a-psychosocial-stressor"/>
    <w:p>
      <w:pPr>
        <w:pStyle w:val="Heading3"/>
      </w:pPr>
      <w:r>
        <w:t xml:space="preserve">2.2 Commuting as a Psychosocial Stressor</w:t>
      </w:r>
    </w:p>
    <w:p>
      <w:pPr>
        <w:pStyle w:val="FirstParagraph"/>
      </w:pPr>
      <w:r>
        <w:t xml:space="preserve">The average commute time in</w:t>
      </w:r>
      <w:r>
        <w:t xml:space="preserve"> </w:t>
      </w:r>
      <w:r>
        <w:rPr>
          <w:bCs/>
          <w:b/>
        </w:rPr>
        <w:t xml:space="preserve">Japan Tokyo</w:t>
      </w:r>
      <w:r>
        <w:t xml:space="preserve"> </w:t>
      </w:r>
      <w:r>
        <w:t xml:space="preserve">exceeds 60 minutes for many professionals. This phenomenon, often referred to as "rush hour hell," contributes significantly to burnout and depressive episodes. Our lab report highlights that standard diagnostic criteria from Western psychiatry may underestimate the cumulative trauma of chronic commuting. Therefore, a specialized</w:t>
      </w:r>
      <w:r>
        <w:t xml:space="preserve"> </w:t>
      </w:r>
      <w:r>
        <w:rPr>
          <w:bCs/>
          <w:b/>
        </w:rPr>
        <w:t xml:space="preserve">Psychiatrist</w:t>
      </w:r>
      <w:r>
        <w:t xml:space="preserve"> </w:t>
      </w:r>
      <w:r>
        <w:t xml:space="preserve">in this region must adapt their inquiry protocols to include transit-related fatigue as a baseline metric for mental stability.</w:t>
      </w:r>
    </w:p>
    <w:bookmarkEnd w:id="23"/>
    <w:bookmarkEnd w:id="24"/>
    <w:bookmarkStart w:id="27" w:name="X2cb9a873e97620fe772dcc17021fc422a4819c5"/>
    <w:p>
      <w:pPr>
        <w:pStyle w:val="Heading2"/>
      </w:pPr>
      <w:r>
        <w:t xml:space="preserve">3. Cultural Competency and Diagnostic Nuance</w:t>
      </w:r>
    </w:p>
    <w:p>
      <w:pPr>
        <w:pStyle w:val="FirstParagraph"/>
      </w:pPr>
      <w:r>
        <w:t xml:space="preserve">The role of the</w:t>
      </w:r>
      <w:r>
        <w:t xml:space="preserve"> </w:t>
      </w:r>
      <w:r>
        <w:rPr>
          <w:bCs/>
          <w:b/>
        </w:rPr>
        <w:t xml:space="preserve">Psychiatrist</w:t>
      </w:r>
      <w:r>
        <w:t xml:space="preserve"> </w:t>
      </w:r>
      <w:r>
        <w:t xml:space="preserve">in Asia, and specifically in the Republic of Japan, requires a deep understanding of indigenous concepts of distress. In</w:t>
      </w:r>
      <w:r>
        <w:t xml:space="preserve"> </w:t>
      </w:r>
      <w:r>
        <w:rPr>
          <w:bCs/>
          <w:b/>
        </w:rPr>
        <w:t xml:space="preserve">Japan Tokyo</w:t>
      </w:r>
      <w:r>
        <w:t xml:space="preserve">, mental health is often stigmatized due to the cultural emphasis on harmony (Wa) and group cohesion. This report outlines three key areas where a</w:t>
      </w:r>
      <w:r>
        <w:t xml:space="preserve"> </w:t>
      </w:r>
      <w:r>
        <w:rPr>
          <w:bCs/>
          <w:b/>
        </w:rPr>
        <w:t xml:space="preserve">Psychiatrist</w:t>
      </w:r>
      <w:r>
        <w:t xml:space="preserve"> </w:t>
      </w:r>
      <w:r>
        <w:t xml:space="preserve">must exercise cultural sensitivity.</w:t>
      </w:r>
    </w:p>
    <w:bookmarkStart w:id="25" w:name="somaticization-of-emotional-distress"/>
    <w:p>
      <w:pPr>
        <w:pStyle w:val="Heading3"/>
      </w:pPr>
      <w:r>
        <w:t xml:space="preserve">3.1 Somaticization of Emotional Distress</w:t>
      </w:r>
    </w:p>
    <w:p>
      <w:pPr>
        <w:pStyle w:val="FirstParagraph"/>
      </w:pPr>
      <w:r>
        <w:t xml:space="preserve">Patients in</w:t>
      </w:r>
      <w:r>
        <w:t xml:space="preserve"> </w:t>
      </w:r>
      <w:r>
        <w:rPr>
          <w:bCs/>
          <w:b/>
        </w:rPr>
        <w:t xml:space="preserve">Japan Tokyo</w:t>
      </w:r>
      <w:r>
        <w:t xml:space="preserve"> </w:t>
      </w:r>
      <w:r>
        <w:t xml:space="preserve">frequently present with physical symptoms rather than emotional ones. Headaches, palpitations, and gastric issues are common somatic expressions of depression or anxiety. A misdiagnosis by an untrained clinician could lead to unnecessary medical procedures. Conversely, a skilled</w:t>
      </w:r>
      <w:r>
        <w:t xml:space="preserve"> </w:t>
      </w:r>
      <w:r>
        <w:rPr>
          <w:bCs/>
          <w:b/>
        </w:rPr>
        <w:t xml:space="preserve">Psychiatrist</w:t>
      </w:r>
      <w:r>
        <w:t xml:space="preserve"> </w:t>
      </w:r>
      <w:r>
        <w:t xml:space="preserve">recognizes these somatic complaints as diagnostic markers for underlying psychiatric conditions, ensuring accurate treatment pathways are established.</w:t>
      </w:r>
    </w:p>
    <w:bookmarkEnd w:id="25"/>
    <w:bookmarkStart w:id="26" w:name="the-concept-of-honne-and-tatemae"/>
    <w:p>
      <w:pPr>
        <w:pStyle w:val="Heading3"/>
      </w:pPr>
      <w:r>
        <w:t xml:space="preserve">3.2 The Concept of 'Honne' and 'Tatemae'</w:t>
      </w:r>
    </w:p>
    <w:p>
      <w:pPr>
        <w:pStyle w:val="FirstParagraph"/>
      </w:pPr>
      <w:r>
        <w:t xml:space="preserve">The dichotomy between true feelings ('Honne') and public facade ('Tatemae') complicates the therapeutic alliance in</w:t>
      </w:r>
      <w:r>
        <w:t xml:space="preserve"> </w:t>
      </w:r>
      <w:r>
        <w:rPr>
          <w:bCs/>
          <w:b/>
        </w:rPr>
        <w:t xml:space="preserve">Japan Tokyo</w:t>
      </w:r>
      <w:r>
        <w:t xml:space="preserve">. Patients may present a compliant, cheerful demeanor during clinical appointments while suffering internally. The</w:t>
      </w:r>
      <w:r>
        <w:t xml:space="preserve"> </w:t>
      </w:r>
      <w:r>
        <w:rPr>
          <w:bCs/>
          <w:b/>
        </w:rPr>
        <w:t xml:space="preserve">Psychiatrist</w:t>
      </w:r>
      <w:r>
        <w:t xml:space="preserve"> </w:t>
      </w:r>
      <w:r>
        <w:t xml:space="preserve">must employ non-verbal cue analysis and prolonged observation techniques to penetrate this facade. This cultural nuance is absent in standard Western diagnostic manuals (DSM-5) but is essential for effective practice in this specific lab environment.</w:t>
      </w:r>
    </w:p>
    <w:bookmarkEnd w:id="26"/>
    <w:bookmarkEnd w:id="27"/>
    <w:bookmarkStart w:id="30" w:name="X0cb607b92516b8f9cd758769a03701e43e870f7"/>
    <w:p>
      <w:pPr>
        <w:pStyle w:val="Heading2"/>
      </w:pPr>
      <w:r>
        <w:t xml:space="preserve">4. Methodological Approach of the Psychiatrist</w:t>
      </w:r>
    </w:p>
    <w:p>
      <w:pPr>
        <w:pStyle w:val="FirstParagraph"/>
      </w:pPr>
      <w:r>
        <w:t xml:space="preserve">In alignment with the standards of modern psychiatry, the</w:t>
      </w:r>
      <w:r>
        <w:t xml:space="preserve"> </w:t>
      </w:r>
      <w:r>
        <w:rPr>
          <w:bCs/>
          <w:b/>
        </w:rPr>
        <w:t xml:space="preserve">Psychiatrist</w:t>
      </w:r>
      <w:r>
        <w:t xml:space="preserve"> </w:t>
      </w:r>
      <w:r>
        <w:t xml:space="preserve">in this report utilizes a biopsychosocial model adapted for the unique constraints and opportunities of</w:t>
      </w:r>
      <w:r>
        <w:t xml:space="preserve"> </w:t>
      </w:r>
      <w:r>
        <w:rPr>
          <w:bCs/>
          <w:b/>
        </w:rPr>
        <w:t xml:space="preserve">Japan Tokyo</w:t>
      </w:r>
      <w:r>
        <w:t xml:space="preserve">.</w:t>
      </w:r>
    </w:p>
    <w:bookmarkStart w:id="28" w:name="pharmacological-considerations"/>
    <w:p>
      <w:pPr>
        <w:pStyle w:val="Heading3"/>
      </w:pPr>
      <w:r>
        <w:t xml:space="preserve">4.1 Pharmacological Considerations</w:t>
      </w:r>
    </w:p>
    <w:p>
      <w:pPr>
        <w:pStyle w:val="FirstParagraph"/>
      </w:pPr>
      <w:r>
        <w:t xml:space="preserve">Genetic studies suggest that East Asian populations may metabolize certain psychotropic medications differently than Caucasian populations. In the context of clinical trials and routine practice in</w:t>
      </w:r>
      <w:r>
        <w:t xml:space="preserve"> </w:t>
      </w:r>
      <w:r>
        <w:rPr>
          <w:bCs/>
          <w:b/>
        </w:rPr>
        <w:t xml:space="preserve">Japan Tokyo</w:t>
      </w:r>
      <w:r>
        <w:t xml:space="preserve">, a</w:t>
      </w:r>
      <w:r>
        <w:t xml:space="preserve"> </w:t>
      </w:r>
      <w:r>
        <w:rPr>
          <w:bCs/>
          <w:b/>
        </w:rPr>
        <w:t xml:space="preserve">Psychiatrist</w:t>
      </w:r>
      <w:r>
        <w:t xml:space="preserve"> </w:t>
      </w:r>
      <w:r>
        <w:t xml:space="preserve">often starts with lower dosages of SSRIs and antipsychotics to avoid adverse side effects such as excessive sedation or weight gain, which are major concerns for patients in image-conscious urban centers.</w:t>
      </w:r>
    </w:p>
    <w:bookmarkEnd w:id="28"/>
    <w:bookmarkStart w:id="29" w:name="integration-of-digital-mental-health"/>
    <w:p>
      <w:pPr>
        <w:pStyle w:val="Heading3"/>
      </w:pPr>
      <w:r>
        <w:t xml:space="preserve">4.2 Integration of Digital Mental Health</w:t>
      </w:r>
    </w:p>
    <w:p>
      <w:pPr>
        <w:pStyle w:val="FirstParagraph"/>
      </w:pPr>
      <w:r>
        <w:rPr>
          <w:bCs/>
          <w:b/>
        </w:rPr>
        <w:t xml:space="preserve">Japan Tokyo</w:t>
      </w:r>
      <w:r>
        <w:t xml:space="preserve"> </w:t>
      </w:r>
      <w:r>
        <w:t xml:space="preserve">is a hub for technological innovation. Consequently, the modern</w:t>
      </w:r>
      <w:r>
        <w:t xml:space="preserve"> </w:t>
      </w:r>
      <w:r>
        <w:rPr>
          <w:bCs/>
          <w:b/>
        </w:rPr>
        <w:t xml:space="preserve">Psychiatrist</w:t>
      </w:r>
      <w:r>
        <w:t xml:space="preserve"> </w:t>
      </w:r>
      <w:r>
        <w:t xml:space="preserve">increasingly relies on AI-driven screening tools and telemedicine platforms to reach populations that are too busy or too ashamed to visit physical clinics. This report notes that while technology bridges accessibility gaps, it cannot fully replace the empathetic connection required in face-to-face psychiatric care.</w:t>
      </w:r>
    </w:p>
    <w:bookmarkEnd w:id="29"/>
    <w:bookmarkEnd w:id="30"/>
    <w:bookmarkStart w:id="31" w:name="X210e63fbecd24cc6ce7bc1d6761f354ed0512a0"/>
    <w:p>
      <w:pPr>
        <w:pStyle w:val="Heading2"/>
      </w:pPr>
      <w:r>
        <w:t xml:space="preserve">5. Specific Case Analysis: Urban Burnout in Shinjuku</w:t>
      </w:r>
    </w:p>
    <w:p>
      <w:pPr>
        <w:pStyle w:val="FirstParagraph"/>
      </w:pPr>
      <w:r>
        <w:t xml:space="preserve">To illustrate the practical application of this report, we present a composite case study from a fictional clinic in Shinjuku,</w:t>
      </w:r>
      <w:r>
        <w:t xml:space="preserve"> </w:t>
      </w:r>
      <w:r>
        <w:rPr>
          <w:bCs/>
          <w:b/>
        </w:rPr>
        <w:t xml:space="preserve">Japan Tokyo</w:t>
      </w:r>
      <w:r>
        <w:t xml:space="preserve">.</w:t>
      </w:r>
    </w:p>
    <w:p>
      <w:pPr>
        <w:pStyle w:val="BodyText"/>
      </w:pPr>
      <w:r>
        <w:t xml:space="preserve">Patient Profile</w:t>
      </w:r>
    </w:p>
    <w:bookmarkEnd w:id="31"/>
    <w:p>
      <w:pPr>
        <w:pStyle w:val="BodyText"/>
      </w:pPr>
      <w:r>
        <w:t xml:space="preserve">Symptoms</w:t>
      </w:r>
    </w:p>
    <w:p>
      <w:pPr>
        <w:pStyle w:val="BodyText"/>
      </w:pPr>
      <w:r>
        <w:t xml:space="preserve">Differential Diagnosis</w:t>
      </w:r>
    </w:p>
    <w:p>
      <w:pPr>
        <w:pStyle w:val="BodyText"/>
      </w:pPr>
      <w:r>
        <w:t xml:space="preserve">Treatment Plan by Psychiatrist</w:t>
      </w:r>
    </w:p>
    <w:p>
      <w:pPr>
        <w:pStyle w:val="BodyText"/>
      </w:pPr>
      <w:r>
        <w:t xml:space="preserve">&gt;!td&gt;</w:t>
      </w:r>
    </w:p>
    <w:p>
      <w:pPr>
        <w:pStyle w:val="BodyText"/>
      </w:pPr>
      <w:r>
        <w:t xml:space="preserve">Male, 34, Software Engineer in Tokyo.</w:t>
      </w:r>
    </w:p>
    <w:p>
      <w:pPr>
        <w:pStyle w:val="BodyText"/>
      </w:pPr>
      <w:r>
        <w:t xml:space="preserve">Irritability, social withdrawal, insomnia.</w:t>
      </w:r>
    </w:p>
    <w:p>
      <w:pPr>
        <w:pStyle w:val="BodyText"/>
      </w:pPr>
      <w:r>
        <w:t xml:space="preserve">Adjustment Disorder with Mixed Anxiety and Depressed Mood vs. Major Depressive Disorder.</w:t>
      </w:r>
    </w:p>
    <w:p>
      <w:pPr>
        <w:pStyle w:val="BodyText"/>
      </w:pPr>
      <w:r>
        <w:t xml:space="preserve">Cultural Factor</w:t>
      </w:r>
    </w:p>
    <w:p>
      <w:pPr>
        <w:pStyle w:val="BodyText"/>
      </w:pPr>
      <w:r>
        <w:t xml:space="preserve">The pressure to maintain 'Tatemae' at work and the fear of losing one's job in a competitive economy.</w:t>
      </w:r>
    </w:p>
    <w:p>
      <w:pPr>
        <w:pStyle w:val="BodyText"/>
      </w:pPr>
      <w:r>
        <w:t xml:space="preserve">1. Cognitive Behavioral Therapy (CBT) adapted for Japanese communication styles.</w:t>
      </w:r>
      <w:r>
        <w:br/>
      </w:r>
      <w:r>
        <w:t xml:space="preserve">2. Low-dose pharmacotherapy.</w:t>
      </w:r>
      <w:r>
        <w:br/>
      </w:r>
      <w:r>
        <w:t xml:space="preserve">3. Referral to on-site workplace counseling services common in large Tokyo corporations.</w:t>
      </w:r>
    </w:p>
    <w:p>
      <w:pPr>
        <w:pStyle w:val="BodyText"/>
      </w:pPr>
      <w:r>
        <w:t xml:space="preserve">This case highlights how the</w:t>
      </w:r>
      <w:r>
        <w:t xml:space="preserve"> </w:t>
      </w:r>
      <w:r>
        <w:rPr>
          <w:bCs/>
          <w:b/>
        </w:rPr>
        <w:t xml:space="preserve">Psychiatrist</w:t>
      </w:r>
      <w:r>
        <w:t xml:space="preserve"> </w:t>
      </w:r>
      <w:r>
        <w:t xml:space="preserve">must account for the specific socioeconomic pressures of living in</w:t>
      </w:r>
      <w:r>
        <w:t xml:space="preserve"> </w:t>
      </w:r>
      <w:r>
        <w:rPr>
          <w:bCs/>
          <w:b/>
        </w:rPr>
        <w:t xml:space="preserve">Japan Tokyo</w:t>
      </w:r>
      <w:r>
        <w:t xml:space="preserve">. The diagnosis is not made in a vacuum but is contextualized within the high-stakes professional environment typical of the region.</w:t>
      </w:r>
    </w:p>
    <w:bookmarkStart w:id="32" w:name="challenges-and-future-directions"/>
    <w:p>
      <w:pPr>
        <w:pStyle w:val="Heading2"/>
      </w:pPr>
      <w:r>
        <w:t xml:space="preserve">6. Challenges and Future Directions</w:t>
      </w:r>
    </w:p>
    <w:p>
      <w:pPr>
        <w:pStyle w:val="FirstParagraph"/>
      </w:pPr>
      <w:r>
        <w:t xml:space="preserve">The landscape of psychiatry in</w:t>
      </w:r>
      <w:r>
        <w:t xml:space="preserve"> </w:t>
      </w:r>
      <w:r>
        <w:rPr>
          <w:bCs/>
          <w:b/>
        </w:rPr>
        <w:t xml:space="preserve">Japan Tokyo</w:t>
      </w:r>
      <w:r>
        <w:t xml:space="preserve"> </w:t>
      </w:r>
      <w:r>
        <w:t xml:space="preserve">is evolving. While stigma is decreasing among younger generations, it remains a significant barrier for older cohorts. The shortage of psychiatric facilities in certain wards of Tokyo necessitates that the</w:t>
      </w:r>
      <w:r>
        <w:t xml:space="preserve"> </w:t>
      </w:r>
      <w:r>
        <w:rPr>
          <w:bCs/>
          <w:b/>
        </w:rPr>
        <w:t xml:space="preserve">Psychiatrist</w:t>
      </w:r>
      <w:r>
        <w:t xml:space="preserve"> </w:t>
      </w:r>
      <w:r>
        <w:t xml:space="preserve">become adept at triaging and remote management.</w:t>
      </w:r>
    </w:p>
    <w:p>
      <w:pPr>
        <w:pStyle w:val="BodyText"/>
      </w:pPr>
      <w:r>
        <w:t xml:space="preserve">Furthermore, there is a growing recognition of "social death" or 'Hikikomori' (severe social withdrawal) as a distinct phenomenon requiring specialized intervention. The</w:t>
      </w:r>
      <w:r>
        <w:t xml:space="preserve"> </w:t>
      </w:r>
      <w:r>
        <w:rPr>
          <w:bCs/>
          <w:b/>
        </w:rPr>
        <w:t xml:space="preserve">Psychiatrist</w:t>
      </w:r>
      <w:r>
        <w:t xml:space="preserve"> </w:t>
      </w:r>
      <w:r>
        <w:t xml:space="preserve">in this region must collaborate with social workers and community centers to reintegrate isolated individuals into the fabric of</w:t>
      </w:r>
      <w:r>
        <w:t xml:space="preserve"> </w:t>
      </w:r>
      <w:r>
        <w:rPr>
          <w:bCs/>
          <w:b/>
        </w:rPr>
        <w:t xml:space="preserve">Japan Tokyo</w:t>
      </w:r>
    </w:p>
    <w:p>
      <w:pPr>
        <w:pStyle w:val="BodyText"/>
      </w:pPr>
      <w:r>
        <w:t xml:space="preserve">Future research should focus on longitudinal studies of digital interventions in dense urban environments. How does a virtual consultation impact the therapeutic alliance in a city as fast-paced as Tokyo? These questions remain at the forefront of current psychiatric research.</w:t>
      </w:r>
    </w:p>
    <w:bookmarkEnd w:id="32"/>
    <w:bookmarkStart w:id="33" w:name="conclusion"/>
    <w:p>
      <w:pPr>
        <w:pStyle w:val="Heading2"/>
      </w:pPr>
      <w:r>
        <w:t xml:space="preserve">7. Conclusion</w:t>
      </w:r>
    </w:p>
    <w:p>
      <w:pPr>
        <w:pStyle w:val="FirstParagraph"/>
      </w:pPr>
      <w:r>
        <w:t xml:space="preserve">This lab report underscores that effective psychiatric care is inherently local and contextual. A</w:t>
      </w:r>
      <w:r>
        <w:t xml:space="preserve"> </w:t>
      </w:r>
      <w:r>
        <w:rPr>
          <w:bCs/>
          <w:b/>
        </w:rPr>
        <w:t xml:space="preserve">Psychiatrist</w:t>
      </w:r>
      <w:r>
        <w:t xml:space="preserve"> </w:t>
      </w:r>
      <w:r>
        <w:t xml:space="preserve">cannot simply apply universal protocols without modification when treating patients in the unique environment of</w:t>
      </w:r>
    </w:p>
    <w:p>
      <w:pPr>
        <w:pStyle w:val="BodyText"/>
      </w:pPr>
      <w:r>
        <w:t xml:space="preserve">Japan Tokyo</w:t>
      </w:r>
      <w:r>
        <w:t xml:space="preserve">. The interplay between high-density urban stress, cultural norms of stoicism and harmony, and modern technological advancements creates a complex clinical landscape.</w:t>
      </w:r>
    </w:p>
    <w:p>
      <w:pPr>
        <w:pStyle w:val="BodyText"/>
      </w:pPr>
      <w:r>
        <w:t xml:space="preserve">By acknowledging these specific factors, the medical community in</w:t>
      </w:r>
    </w:p>
    <w:p>
      <w:pPr>
        <w:pStyle w:val="BodyText"/>
      </w:pPr>
      <w:r>
        <w:t xml:space="preserve">Japan Tokyo</w:t>
      </w:r>
      <w:r>
        <w:t xml:space="preserve"> </w:t>
      </w:r>
      <w:r>
        <w:t xml:space="preserve">can improve diagnostic accuracy and treatment efficacy. The role of the</w:t>
      </w:r>
    </w:p>
    <w:p>
      <w:pPr>
        <w:pStyle w:val="BodyText"/>
      </w:pPr>
      <w:r>
        <w:t xml:space="preserve">Psychiatrist</w:t>
      </w:r>
      <w:r>
        <w:t xml:space="preserve"> </w:t>
      </w:r>
      <w:r>
        <w:t xml:space="preserve">is not only to treat pathology but to help individuals navigate the intricate social and environmental demands of life in one of the world's most dynamic capitals. This report serves as a foundational document for understanding these nuances, emphasizing that mental health is deeply intertwined with place, culture, and community.</w:t>
      </w:r>
    </w:p>
    <w:bookmarkEnd w:id="33"/>
    <w:bookmarkStart w:id="34" w:name="references-and-further-reading"/>
    <w:p>
      <w:pPr>
        <w:pStyle w:val="Heading2"/>
      </w:pPr>
      <w:r>
        <w:t xml:space="preserve">8. References and Further Reading</w:t>
      </w:r>
    </w:p>
    <w:p>
      <w:pPr>
        <w:pStyle w:val="FirstParagraph"/>
      </w:pPr>
      <w:r>
        <w:t xml:space="preserve">Kirmayer, L. J., &amp; Young, M. (1998). Culture and somatization on clinical diagnosis.</w:t>
      </w:r>
    </w:p>
    <w:p>
      <w:pPr>
        <w:pStyle w:val="BodyText"/>
      </w:pPr>
      <w:r>
        <w:t xml:space="preserve">Tokyo Metropolitan Government Bureau of Welfare and Public Health. (2023). Annual Report on Mental Health in Tokyo.</w:t>
      </w:r>
    </w:p>
    <w:p>
      <w:pPr>
        <w:pStyle w:val="BodyText"/>
      </w:pPr>
      <w:r>
        <w:t xml:space="preserve">Nakane, H. (2014). The Japanese psychiatric system: A brief overview of the history, current status, and future directions.</w:t>
      </w:r>
    </w:p>
    <w:p>
      <w:pPr>
        <w:pStyle w:val="BodyText"/>
      </w:pPr>
      <w:r>
        <w:t xml:space="preserve">World Health Organization Regional Office for the Western Pacific. (2021). Mental Health Atlas: Japan.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Assessment in Japan Tokyo</dc:title>
  <dc:creator/>
  <dc:language>en</dc:language>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