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6" w:name="X5a10a762b8fb14fd794552b05008aa72c03c567"/>
    <w:p>
      <w:pPr>
        <w:pStyle w:val="Heading1"/>
      </w:pPr>
      <w:r>
        <w:t xml:space="preserve">Clinical Lab Report: Evaluation of Psychiatrist Practices in Kazakhstan, Almaty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Almaty City Medical Complex, Kazakhstan</w:t>
      </w:r>
      <w:r>
        <w:br/>
      </w:r>
      <w:r>
        <w:rPr>
          <w:bCs/>
          <w:b/>
        </w:rPr>
        <w:t xml:space="preserve">Sector:</w:t>
      </w:r>
      <w:r>
        <w:t xml:space="preserve"> </w:t>
      </w:r>
      <w:r>
        <w:t xml:space="preserve">Mental Health Services and Psychiatry Department</w:t>
      </w:r>
    </w:p>
    <w:bookmarkStart w:id="20" w:name="i.-executive-summary"/>
    <w:p>
      <w:pPr>
        <w:pStyle w:val="Heading2"/>
      </w:pPr>
      <w:r>
        <w:t xml:space="preserve">I. Executive Summary</w:t>
      </w:r>
    </w:p>
    <w:p>
      <w:pPr>
        <w:pStyle w:val="FirstParagraph"/>
      </w:pPr>
      <w:r>
        <w:t xml:space="preserve">This comprehensive laboratory report serves as a detailed analytical document regarding the current state of psychiatric care provided by a specialist Psychiatrist within the metropolitan region of Kazakhstan, specifically Almaty. As urbanization accelerates in Central Asia, the demand for robust mental health infrastructure has become increasingly critical. This document outlines the clinical methodologies, diagnostic protocols, and therapeutic frameworks employed by leading Psychiatrist professionals operating in this dynamic sector of Kazakhstan. The primary objective of this report is to evaluate how local psychiatric practices align with international standards while addressing the unique cultural and sociological nuances present in Almaty. By examining patient intake procedures, pharmacological approaches, and psychotherapeutic interventions, this report aims to provide stakeholders in the healthcare sector with a clear understanding of the operational efficacy of Psychiatrist services in this specific geographic context.</w:t>
      </w:r>
    </w:p>
    <w:bookmarkEnd w:id="20"/>
    <w:bookmarkStart w:id="21" w:name="X42a11c7c51409a1dffe54f058bf4eaef3dfe107"/>
    <w:p>
      <w:pPr>
        <w:pStyle w:val="Heading2"/>
      </w:pPr>
      <w:r>
        <w:t xml:space="preserve">II. Introduction and Contextual Background</w:t>
      </w:r>
    </w:p>
    <w:p>
      <w:pPr>
        <w:pStyle w:val="FirstParagraph"/>
      </w:pPr>
      <w:r>
        <w:t xml:space="preserve">Almaty stands as the largest city in Kazakhstan and serves as its primary financial, cultural, and educational hub. Consequently, the mental health landscape here is complex, influenced by a blend of traditional post-Soviet medical models and emerging Western psychiatric practices. The role of a Psychiatrist in this region is not merely to treat illness but to navigate a societal landscape where mental health stigma remains a significant barrier to entry for many patients. This Lab Report focuses on the clinical environment of Almaty, highlighting how Psychiatrists adapt their diagnostic criteria—such as those found in the DSM-5 or ICD-11—to fit the local population. The integration of technology in private clinics within Almaty has also been a focal point, with many modern facilities adopting tele-psychiatry and digital health records to enhance patient accessibility. Understanding this specific context is vital for any medical professional seeking to collaborate with or observe Psychiatrist operations in Kazakhstan.</w:t>
      </w:r>
    </w:p>
    <w:bookmarkEnd w:id="21"/>
    <w:bookmarkStart w:id="22" w:name="Xceccb271d1b9185448e22cbda671901c5b55aaa"/>
    <w:p>
      <w:pPr>
        <w:pStyle w:val="Heading2"/>
      </w:pPr>
      <w:r>
        <w:t xml:space="preserve">III. Clinical Methodology and Diagnostic Protocols</w:t>
      </w:r>
    </w:p>
    <w:p>
      <w:pPr>
        <w:pStyle w:val="FirstParagraph"/>
      </w:pPr>
      <w:r>
        <w:t xml:space="preserve">The core function of a Psychiatrist in Almaty begins with rigorous diagnostic assessment. In accordance with this Lab Report, we have observed that standard operating procedures involve a multi-stage evaluation process. Initially, the Psychiatrist conducts a thorough clinical interview to gather historical data regarding the patient’s mental state, family history, and socioeconomic background. This step is particularly crucial in Kazakhstan Almaty due to the diverse ethnic composition of the city’s population, which may include Kazakh, Russian, Uyghur, and other ethnic groups with varying cultural expressions of distress.</w:t>
      </w:r>
      <w:r>
        <w:t xml:space="preserve"> </w:t>
      </w:r>
      <w:r>
        <w:t xml:space="preserve">Furthermore, this report details that modern Psychiatrists in this region increasingly utilize neuroimaging and laboratory blood tests as adjunctive tools to rule out organic causes for psychiatric symptoms. This multidisciplinary approach ensures that conditions such as thyroid dysfunction or neurological disorders are not misdiagnosed as primary psychiatric disorders. The use of standardized psychological testing batteries is also prevalent in major clinics across Almaty, allowing the Psychiatrist to quantify symptom severity and track progress over time. These methodologies reflect a shift toward evidence-based practice, ensuring that treatment plans are tailored to the individual’s specific neurochemical and psychological profile.</w:t>
      </w:r>
    </w:p>
    <w:bookmarkEnd w:id="22"/>
    <w:bookmarkStart w:id="23" w:name="Xced803d34b470343c909c089b505cf5f652b1f3"/>
    <w:p>
      <w:pPr>
        <w:pStyle w:val="Heading2"/>
      </w:pPr>
      <w:r>
        <w:t xml:space="preserve">IV. Pharmacological and Therapeutic Interventions</w:t>
      </w:r>
    </w:p>
    <w:p>
      <w:pPr>
        <w:pStyle w:val="FirstParagraph"/>
      </w:pPr>
      <w:r>
        <w:t xml:space="preserve">Treatment modalities offered by Psychiatrists in Kazakhstan Almaty typically include a combination of pharmacotherapy and psychotherapy. The selection of psychotropic medications is guided by local formulary availability, international guidelines, and individual patient response profiles. Common classes of drugs prescribed include selective serotonin reuptake inhibitors (SSRIs) for depression and anxiety disorders, mood stabilizers for bipolar disorder, and antipsychotics for severe psychotic conditions. This Lab Report notes that there is a growing emphasis on minimizing side effects through careful dose titration and regular monitoring by the Psychiatrist.</w:t>
      </w:r>
      <w:r>
        <w:t xml:space="preserve"> </w:t>
      </w:r>
      <w:r>
        <w:t xml:space="preserve">In addition to medication management, many clinics in Almaty integrate cognitive-behavioral therapy (CBT), dialectical behavior therapy (DBT), and trauma-focused therapies into their treatment plans. The collaboration between Psychiatrists and clinical psychologists is becoming more structured, allowing for a holistic approach to patient care. This integrated model is particularly effective in addressing the high levels of stress-related disorders prevalent in urban centers like Almaty. The report highlights that success rates are generally improved when patients receive concurrent support from both medical and therapeutic professionals, reinforcing the importance of a team-based approach within the psychiatric department.</w:t>
      </w:r>
    </w:p>
    <w:bookmarkEnd w:id="23"/>
    <w:bookmarkStart w:id="24" w:name="X3727367e5ed4edae6252c642331be93eca16381"/>
    <w:p>
      <w:pPr>
        <w:pStyle w:val="Heading2"/>
      </w:pPr>
      <w:r>
        <w:t xml:space="preserve">V. Sociocultural Considerations and Ethical Standards</w:t>
      </w:r>
    </w:p>
    <w:p>
      <w:pPr>
        <w:pStyle w:val="FirstParagraph"/>
      </w:pPr>
      <w:r>
        <w:t xml:space="preserve">A significant portion of this Lab Report is dedicated to addressing the sociocultural dimensions of psychiatry in Kazakhstan Almaty. Stigma surrounding mental illness remains a challenge, affecting help-seeking behavior among both younger and older generations. Psychiatrists in this region must therefore employ culturally sensitive communication strategies to build trust with patients. This involves respecting traditional beliefs while simultaneously introducing scientific explanations for mental health conditions. Ethical standards are strictly adhered to, ensuring patient confidentiality and informed consent are maintained at all times, in compliance with Kazakhstan’s national healthcare regulations and international bioethical guidelines.</w:t>
      </w:r>
      <w:r>
        <w:t xml:space="preserve"> </w:t>
      </w:r>
      <w:r>
        <w:t xml:space="preserve">Furthermore, the report emphasizes the importance of family involvement in treatment planning. In many Central Asian cultures, family dynamics play a central role in decision-making. Therefore, Psychiatrists often engage family members in educational sessions to create a supportive home environment for the patient. This approach not only aids in adherence to treatment regimens but also helps mitigate social isolation, which can exacerbate psychiatric symptoms. By acknowledging these cultural nuances, Psychiatrists in Almaty are better equipped to deliver effective and compassionate care.</w:t>
      </w:r>
    </w:p>
    <w:bookmarkEnd w:id="24"/>
    <w:bookmarkStart w:id="25" w:name="vi.-conclusion-and-future-outlook"/>
    <w:p>
      <w:pPr>
        <w:pStyle w:val="Heading2"/>
      </w:pPr>
      <w:r>
        <w:t xml:space="preserve">VI. Conclusion and Future Outlook</w:t>
      </w:r>
    </w:p>
    <w:p>
      <w:pPr>
        <w:pStyle w:val="FirstParagraph"/>
      </w:pPr>
      <w:r>
        <w:t xml:space="preserve">In conclusion, this Lab Report affirms that the practice of Psychiatry in Kazakhstan Almaty is evolving rapidly to meet the growing demands of a modernizing society. The role of the Psychiatrist is expanding beyond traditional diagnostic boundaries to include comprehensive holistic care that integrates medical, psychological, and sociocultural perspectives. While challenges such as stigma and resource allocation persist, the adoption of advanced diagnostic tools, evidence-based treatments, and culturally competent care models signals a positive trajectory for mental health services in the region. Continued investment in training for Psychiatrists and public education campaigns will be essential to further improve outcomes. This document serves as a testament to the resilience and adaptability of mental health professionals working tirelessly to enhance well-being in Kazakhstan’s largest city. Future research should focus on longitudinal studies tracking patient recovery rates under these integrated care models to further refine clinical protocols in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Psychiatrist Services in Kazakhstan, Almaty</dc:title>
  <dc:creator/>
  <dc:language>en</dc:language>
  <cp:keywords/>
  <dcterms:created xsi:type="dcterms:W3CDTF">2026-07-29T14:35:10Z</dcterms:created>
  <dcterms:modified xsi:type="dcterms:W3CDTF">2026-07-29T14:35:10Z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