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clinical-laboratory-assessment-report"/>
    <w:p>
      <w:pPr>
        <w:pStyle w:val="Heading1"/>
      </w:pPr>
      <w:r>
        <w:t xml:space="preserve">Clinical Laboratory &amp; Assessment Report</w:t>
      </w:r>
    </w:p>
    <w:p>
      <w:pPr>
        <w:pStyle w:val="FirstParagraph"/>
      </w:pPr>
      <w:r>
        <w:rPr>
          <w:bCs/>
          <w:b/>
        </w:rPr>
        <w:t xml:space="preserve">Institution:</w:t>
      </w:r>
      <w:r>
        <w:t xml:space="preserve"> </w:t>
      </w:r>
      <w:r>
        <w:t xml:space="preserve">Department of Mental Health Services, Hamad Medical Corporation / Private Sector Partners</w:t>
      </w:r>
      <w:r>
        <w:br/>
      </w:r>
      <w:r>
        <w:rPr>
          <w:bCs/>
          <w:b/>
        </w:rPr>
        <w:t xml:space="preserve">Jurisdiction:</w:t>
      </w:r>
      <w:r>
        <w:t xml:space="preserve">Doha, State of Qatar</w:t>
      </w:r>
      <w:r>
        <w:br/>
      </w:r>
      <w:r>
        <w:rPr>
          <w:bCs/>
          <w:b/>
        </w:rPr>
        <w:t xml:space="preserve">Date:</w:t>
      </w:r>
      <w:r>
        <w:t xml:space="preserve"> </w:t>
      </w:r>
      <w:r>
        <w:t xml:space="preserve">October 26, 2023</w:t>
      </w:r>
    </w:p>
    <w:bookmarkEnd w:id="20"/>
    <w:bookmarkStart w:id="30" w:name="X94170e2012435df390d415e9fc8ce7523cb4826"/>
    <w:p>
      <w:pPr>
        <w:pStyle w:val="Heading1"/>
      </w:pPr>
      <w:r>
        <w:rPr>
          <w:bCs/>
          <w:b/>
        </w:rPr>
        <w:t xml:space="preserve">Laboratory Report: Psychiatric Evaluation and Diagnostic Analysis in Qatar Doha</w:t>
      </w:r>
    </w:p>
    <w:p>
      <w:pPr>
        <w:pStyle w:val="FirstParagraph"/>
      </w:pPr>
      <w:r>
        <w:rPr>
          <w:bCs/>
          <w:b/>
        </w:rPr>
        <w:t xml:space="preserve">Patient ID:</w:t>
      </w:r>
      <w:r>
        <w:t xml:space="preserve"> </w:t>
      </w:r>
      <w:r>
        <w:t xml:space="preserve">QAT-DHA-2023-894</w:t>
      </w:r>
      <w:r>
        <w:br/>
      </w:r>
      <w:r>
        <w:rPr>
          <w:bCs/>
          <w:b/>
        </w:rPr>
        <w:t xml:space="preserve">Referring Physician:</w:t>
      </w:r>
      <w:r>
        <w:t xml:space="preserve"> </w:t>
      </w:r>
      <w:r>
        <w:t xml:space="preserve">Dr. A. Al-Thani, General Medicine</w:t>
      </w:r>
      <w:r>
        <w:br/>
      </w:r>
      <w:r>
        <w:rPr>
          <w:bCs/>
          <w:b/>
        </w:rPr>
        <w:t xml:space="preserve">Evaluating Specialist:</w:t>
      </w:r>
      <w:r>
        <w:t xml:space="preserve"> </w:t>
      </w:r>
      <w:r>
        <w:t xml:space="preserve">Board-Certified Psychiatrist (Consultant Level)</w:t>
      </w:r>
      <w:r>
        <w:br/>
      </w:r>
      <w:r>
        <w:rPr>
          <w:bCs/>
          <w:b/>
        </w:rPr>
        <w:t xml:space="preserve">Clinical Setting:</w:t>
      </w:r>
      <w:r>
        <w:t xml:space="preserve">Tertiary Care Hospital, West Bay District, Doha</w:t>
      </w:r>
    </w:p>
    <w:bookmarkStart w:id="21" w:name="Xa9eb2a9d59147b0aa85334d8d2e398ce7ddc58e"/>
    <w:p>
      <w:pPr>
        <w:pStyle w:val="Heading2"/>
      </w:pPr>
      <w:r>
        <w:rPr>
          <w:bCs/>
          <w:b/>
        </w:rPr>
        <w:t xml:space="preserve">I. Introduction and Scope of Psychiatric Practice in Doha</w:t>
      </w:r>
    </w:p>
    <w:p>
      <w:pPr>
        <w:pStyle w:val="FirstParagraph"/>
      </w:pPr>
      <w:r>
        <w:t xml:space="preserve">This laboratory report serves as a comprehensive documentation of the psychiatric evaluation conducted within the healthcare framework of Qatar Doha. The mental health landscape in the State of Qatar has undergone significant transformation, particularly following national initiatives aimed at integrating mental health services into primary care and specialized tertiary settings. As Doha continues to grow as a global hub for business, education, and tourism, there is an increasing demand for high-quality psychiatric assessment that respects both international medical standards and local cultural nuances.</w:t>
      </w:r>
    </w:p>
    <w:p>
      <w:pPr>
        <w:pStyle w:val="BodyText"/>
      </w:pPr>
      <w:r>
        <w:t xml:space="preserve">The role of the</w:t>
      </w:r>
      <w:r>
        <w:t xml:space="preserve"> </w:t>
      </w:r>
      <w:r>
        <w:rPr>
          <w:bCs/>
          <w:b/>
        </w:rPr>
        <w:t xml:space="preserve">Psychiatrist</w:t>
      </w:r>
      <w:r>
        <w:t xml:space="preserve"> </w:t>
      </w:r>
      <w:r>
        <w:t xml:space="preserve">in this context extends beyond mere diagnosis. In Doha, mental health professionals operate within a multicultural environment where patients may hail from diverse linguistic and socio-economic backgrounds. The laboratory protocols established here are designed to ensure that diagnostic accuracy is maintained while adhering to the ethical guidelines set forth by the Ministry of Public Health (MOPH) in Qatar.</w:t>
      </w:r>
    </w:p>
    <w:bookmarkEnd w:id="21"/>
    <w:bookmarkStart w:id="22" w:name="ii.-objective-of-laboratory-evaluation"/>
    <w:p>
      <w:pPr>
        <w:pStyle w:val="Heading2"/>
      </w:pPr>
      <w:r>
        <w:rPr>
          <w:bCs/>
          <w:b/>
        </w:rPr>
        <w:t xml:space="preserve">II. Objective of Laboratory Evaluation</w:t>
      </w:r>
    </w:p>
    <w:p>
      <w:pPr>
        <w:pStyle w:val="FirstParagraph"/>
      </w:pPr>
      <w:r>
        <w:t xml:space="preserve">The primary objective of this psychiatric laboratory report is to delineate the clinical findings associated with Patient ID QAT-DHA-2023-894. The evaluation aims to:</w:t>
      </w:r>
    </w:p>
    <w:p>
      <w:pPr>
        <w:numPr>
          <w:ilvl w:val="0"/>
          <w:numId w:val="1001"/>
        </w:numPr>
        <w:pStyle w:val="Compact"/>
      </w:pPr>
      <w:r>
        <w:rPr>
          <w:bCs/>
          <w:b/>
        </w:rPr>
        <w:t xml:space="preserve">Differential Diagnosis:</w:t>
      </w:r>
      <w:r>
        <w:t xml:space="preserve">Determine whether symptoms align with anxiety disorders, depressive episodes, or other psychiatric conditions prevalent in the Gulf region.</w:t>
      </w:r>
    </w:p>
    <w:p>
      <w:pPr>
        <w:numPr>
          <w:ilvl w:val="0"/>
          <w:numId w:val="1001"/>
        </w:numPr>
        <w:pStyle w:val="Compact"/>
      </w:pPr>
      <w:r>
        <w:rPr>
          <w:bCs/>
          <w:b/>
        </w:rPr>
        <w:t xml:space="preserve">Biochemical Correlation:</w:t>
      </w:r>
      <w:r>
        <w:t xml:space="preserve">Cross-reference psychological observations with standard biochemical screening results (e.g., thyroid function tests, vitamin levels) which are routinely ordered by a</w:t>
      </w:r>
      <w:r>
        <w:t xml:space="preserve"> </w:t>
      </w:r>
      <w:r>
        <w:rPr>
          <w:bCs/>
          <w:b/>
        </w:rPr>
        <w:t xml:space="preserve">Psychiatrist</w:t>
      </w:r>
      <w:r>
        <w:t xml:space="preserve"> </w:t>
      </w:r>
      <w:r>
        <w:t xml:space="preserve">to rule out organic causes for mental health symptoms in the Doha clinical setting.</w:t>
      </w:r>
    </w:p>
    <w:p>
      <w:pPr>
        <w:numPr>
          <w:ilvl w:val="0"/>
          <w:numId w:val="1001"/>
        </w:numPr>
        <w:pStyle w:val="Compact"/>
      </w:pPr>
      <w:r>
        <w:rPr>
          <w:bCs/>
          <w:b/>
        </w:rPr>
        <w:t xml:space="preserve">Cultural Competency Assessment:</w:t>
      </w:r>
      <w:r>
        <w:t xml:space="preserve">Analyze how cultural factors specific to living in</w:t>
      </w:r>
      <w:r>
        <w:t xml:space="preserve"> </w:t>
      </w:r>
      <w:r>
        <w:rPr>
          <w:bCs/>
          <w:b/>
        </w:rPr>
        <w:t xml:space="preserve">Qatar Doha</w:t>
      </w:r>
      <w:r>
        <w:t xml:space="preserve">, such as expatriate adjustment issues or familial expectations, influence symptom presentation and treatment adherence.</w:t>
      </w:r>
    </w:p>
    <w:bookmarkEnd w:id="22"/>
    <w:bookmarkStart w:id="26" w:name="X420785ebe400007b376444e0f60a4fefb6d7de1"/>
    <w:p>
      <w:pPr>
        <w:pStyle w:val="Heading2"/>
      </w:pPr>
      <w:r>
        <w:rPr>
          <w:bCs/>
          <w:b/>
        </w:rPr>
        <w:t xml:space="preserve">III. Methodology: Psychiatric Laboratory Protocols</w:t>
      </w:r>
    </w:p>
    <w:p>
      <w:pPr>
        <w:pStyle w:val="FirstParagraph"/>
      </w:pPr>
      <w:r>
        <w:t xml:space="preserve">The assessment followed the Diagnostic and Statistical Manual of Mental Disorders (DSM-5-TR) criteria, adapted for clinical use in Qatar. The methodology involved a tripartite approach:</w:t>
      </w:r>
    </w:p>
    <w:bookmarkStart w:id="23" w:name="a.-clinical-interviewing"/>
    <w:p>
      <w:pPr>
        <w:pStyle w:val="Heading3"/>
      </w:pPr>
      <w:r>
        <w:t xml:space="preserve">A. Clinical Interviewing</w:t>
      </w:r>
    </w:p>
    <w:p>
      <w:pPr>
        <w:pStyle w:val="FirstParagraph"/>
      </w:pPr>
      <w:r>
        <w:t xml:space="preserve">The interview was conducted in English and Arabic to ensure accurate communication with the patient. This bilingual capability is essential for any qualified</w:t>
      </w:r>
      <w:r>
        <w:t xml:space="preserve"> </w:t>
      </w:r>
      <w:r>
        <w:rPr>
          <w:bCs/>
          <w:b/>
        </w:rPr>
        <w:t xml:space="preserve">Psychiatrist</w:t>
      </w:r>
      <w:r>
        <w:t xml:space="preserve"> </w:t>
      </w:r>
      <w:r>
        <w:t xml:space="preserve">practicing in Doha, ensuring that idiomatic expressions of distress are not lost in translation.</w:t>
      </w:r>
    </w:p>
    <w:bookmarkEnd w:id="23"/>
    <w:bookmarkStart w:id="24" w:name="b.-psychometric-testing"/>
    <w:p>
      <w:pPr>
        <w:pStyle w:val="Heading3"/>
      </w:pPr>
      <w:r>
        <w:t xml:space="preserve">B. Psychometric Testing</w:t>
      </w:r>
    </w:p>
    <w:p>
      <w:pPr>
        <w:pStyle w:val="FirstParagraph"/>
      </w:pPr>
      <w:r>
        <w:rPr>
          <w:bCs/>
          <w:b/>
        </w:rPr>
        <w:t xml:space="preserve">Laboratory Tool:</w:t>
      </w:r>
      <w:r>
        <w:t xml:space="preserve">We utilized the Hamilton Anxiety Rating Scale (HAM-A) and the Montgomery-Åsberg Depression Rating Scale (MADRS). These tools were selected for their validated reliability across different cultural groups in the Middle East.</w:t>
      </w:r>
    </w:p>
    <w:bookmarkEnd w:id="24"/>
    <w:bookmarkStart w:id="25" w:name="c.-biological-laboratory-markers"/>
    <w:p>
      <w:pPr>
        <w:pStyle w:val="Heading3"/>
      </w:pPr>
      <w:r>
        <w:t xml:space="preserve">C. Biological Laboratory Markers</w:t>
      </w:r>
    </w:p>
    <w:p>
      <w:pPr>
        <w:pStyle w:val="FirstParagraph"/>
      </w:pPr>
      <w:r>
        <w:t xml:space="preserve">In line with best practices for a holistic psychiatric evaluation, standard blood panels were analyzed. In the context of Doha’s healthcare system, there is a high prevalence of Vitamin D deficiency and metabolic syndrome, which can exacerbate psychiatric symptoms. Therefore, the laboratory report includes specific markers:</w:t>
      </w:r>
    </w:p>
    <w:p>
      <w:pPr>
        <w:numPr>
          <w:ilvl w:val="0"/>
          <w:numId w:val="1002"/>
        </w:numPr>
        <w:pStyle w:val="Compact"/>
      </w:pPr>
      <w:r>
        <w:t xml:space="preserve">Serum Vitamin D3 levels</w:t>
      </w:r>
    </w:p>
    <w:p>
      <w:pPr>
        <w:numPr>
          <w:ilvl w:val="0"/>
          <w:numId w:val="1002"/>
        </w:numPr>
        <w:pStyle w:val="Compact"/>
      </w:pPr>
      <w:r>
        <w:t xml:space="preserve">Lipid Profile</w:t>
      </w:r>
    </w:p>
    <w:p>
      <w:pPr>
        <w:numPr>
          <w:ilvl w:val="0"/>
          <w:numId w:val="1002"/>
        </w:numPr>
        <w:pStyle w:val="Compact"/>
      </w:pPr>
      <w:r>
        <w:t xml:space="preserve">Fasting Blood Glucose &amp; HbA1c</w:t>
      </w:r>
    </w:p>
    <w:bookmarkEnd w:id="25"/>
    <w:bookmarkEnd w:id="26"/>
    <w:bookmarkStart w:id="27" w:name="X556f0aba7165c3eabcb8f21b0ba9e0e23a6a406"/>
    <w:p>
      <w:pPr>
        <w:pStyle w:val="Heading2"/>
      </w:pPr>
      <w:r>
        <w:rPr>
          <w:bCs/>
          <w:b/>
        </w:rPr>
        <w:t xml:space="preserve">IV. Clinical Observations and Laboratory Findings in the Context of Qatar Doha</w:t>
      </w:r>
    </w:p>
    <w:p>
      <w:pPr>
        <w:pStyle w:val="FirstParagraph"/>
      </w:pPr>
      <w:r>
        <w:t xml:space="preserve">The patient presented with symptoms of persistent fatigue, irritability, and sleep disturbances. However, the interpretation of these symptoms required a nuanced understanding of the local environment.</w:t>
      </w:r>
    </w:p>
    <w:p>
      <w:pPr>
        <w:pStyle w:val="BodyText"/>
      </w:pPr>
      <w:r>
        <w:rPr>
          <w:bCs/>
          <w:b/>
        </w:rPr>
        <w:t xml:space="preserve">Cultural Context in Doha:</w:t>
      </w:r>
      <w:r>
        <w:t xml:space="preserve">Living in Qatar often involves rapid lifestyle changes and high-stress professional environments. The "expatriate syndrome," characterized by feelings of isolation despite being in a multicultural society, is a common presentation for the</w:t>
      </w:r>
      <w:r>
        <w:t xml:space="preserve"> </w:t>
      </w:r>
      <w:r>
        <w:rPr>
          <w:bCs/>
          <w:b/>
        </w:rPr>
        <w:t xml:space="preserve">Psychiatrist</w:t>
      </w:r>
      <w:r>
        <w:t xml:space="preserve"> </w:t>
      </w:r>
      <w:r>
        <w:t xml:space="preserve">to manage. In this report, we noted that the patient’s anxiety was significantly linked to occupational pressure rather than internal psychological pathology alone.</w:t>
      </w:r>
    </w:p>
    <w:p>
      <w:pPr>
        <w:pStyle w:val="BodyText"/>
      </w:pPr>
      <w:r>
        <w:rPr>
          <w:bCs/>
          <w:b/>
        </w:rPr>
        <w:t xml:space="preserve">Laboratory Correlation:</w:t>
      </w:r>
      <w:r>
        <w:t xml:space="preserve">The biological labs revealed low Vitamin D levels (15 ng/mL), a finding common in populations living in regions with intense sun exposure but indoor-bound lifestyles. This physiological deficit was correlated with the patient’s mood symptoms, suggesting that pharmacological intervention alone would be insufficient without lifestyle modification and supplementation.</w:t>
      </w:r>
    </w:p>
    <w:bookmarkEnd w:id="27"/>
    <w:bookmarkStart w:id="28" w:name="X565889fbb8ada1388cd4f03b6469d1fc8e6f91e"/>
    <w:p>
      <w:pPr>
        <w:pStyle w:val="Heading2"/>
      </w:pPr>
      <w:r>
        <w:rPr>
          <w:bCs/>
          <w:b/>
        </w:rPr>
        <w:t xml:space="preserve">V. Discussion: The Role of the Psychiatrist in Modern Qatari Healthcare</w:t>
      </w:r>
    </w:p>
    <w:p>
      <w:pPr>
        <w:pStyle w:val="FirstParagraph"/>
      </w:pPr>
      <w:r>
        <w:t xml:space="preserve">The integration of mental health services in Doha is a priority under Qatar National Vision 2030. This laboratory report highlights the necessity for psychiatrists to adopt a biopsychosocial model that is sensitive to local demographics. Unlike Western contexts, family dynamics play a central role in patient care in Qatar. The</w:t>
      </w:r>
      <w:r>
        <w:t xml:space="preserve"> </w:t>
      </w:r>
      <w:r>
        <w:rPr>
          <w:bCs/>
          <w:b/>
        </w:rPr>
        <w:t xml:space="preserve">Psychiatrist</w:t>
      </w:r>
      <w:r>
        <w:t xml:space="preserve"> </w:t>
      </w:r>
      <w:r>
        <w:t xml:space="preserve">must often engage with family members as part of the therapeutic alliance, respecting cultural hierarchies and communal decision-making processes.</w:t>
      </w:r>
    </w:p>
    <w:p>
      <w:pPr>
        <w:pStyle w:val="BodyText"/>
      </w:pPr>
      <w:r>
        <w:t xml:space="preserve">Furthermore, stigma surrounding mental health remains a challenge. By framing psychiatric evaluation within a comprehensive medical laboratory report, we normalize mental health care. It positions psychiatric concerns alongside physical health metrics (like cholesterol or vitamin levels), thereby reducing the perceived "otherness" of mental illness in Doha society.</w:t>
      </w:r>
    </w:p>
    <w:bookmarkEnd w:id="28"/>
    <w:bookmarkStart w:id="29" w:name="vi.-conclusion-and-recommendations"/>
    <w:p>
      <w:pPr>
        <w:pStyle w:val="Heading2"/>
      </w:pPr>
      <w:r>
        <w:rPr>
          <w:bCs/>
          <w:b/>
        </w:rPr>
        <w:t xml:space="preserve">VI. Conclusion and Recommendations</w:t>
      </w:r>
    </w:p>
    <w:p>
      <w:pPr>
        <w:pStyle w:val="FirstParagraph"/>
      </w:pPr>
      <w:r>
        <w:t xml:space="preserve">This laboratory report concludes that Patient QAT-DHA-2023-894 suffers from moderate anxiety disorder, compounded by Vitamin D deficiency and environmental stressors related to living in Doha.</w:t>
      </w:r>
    </w:p>
    <w:p>
      <w:pPr>
        <w:pStyle w:val="BodyText"/>
      </w:pPr>
      <w:r>
        <w:rPr>
          <w:bCs/>
          <w:b/>
        </w:rPr>
        <w:t xml:space="preserve">Recommendations for Care in Qatar:</w:t>
      </w:r>
    </w:p>
    <w:p>
      <w:pPr>
        <w:numPr>
          <w:ilvl w:val="0"/>
          <w:numId w:val="1003"/>
        </w:numPr>
        <w:pStyle w:val="Compact"/>
      </w:pPr>
      <w:r>
        <w:rPr>
          <w:bCs/>
          <w:b/>
        </w:rPr>
        <w:t xml:space="preserve">Pharmacological:</w:t>
      </w:r>
      <w:r>
        <w:t xml:space="preserve">Patient initiated on SSRI therapy, with close monitoring for side effects.</w:t>
      </w:r>
    </w:p>
    <w:p>
      <w:pPr>
        <w:numPr>
          <w:ilvl w:val="0"/>
          <w:numId w:val="1003"/>
        </w:numPr>
        <w:pStyle w:val="Compact"/>
      </w:pPr>
      <w:r>
        <w:rPr>
          <w:bCs/>
          <w:b/>
        </w:rPr>
        <w:t xml:space="preserve">Laboratory Follow-up:</w:t>
      </w:r>
      <w:r>
        <w:t xml:space="preserve">Vitamin D supplementation prescribed, with re-testing in 8 weeks.</w:t>
      </w:r>
    </w:p>
    <w:p>
      <w:pPr>
        <w:numPr>
          <w:ilvl w:val="0"/>
          <w:numId w:val="1003"/>
        </w:numPr>
        <w:pStyle w:val="Compact"/>
      </w:pPr>
      <w:r>
        <w:rPr>
          <w:bCs/>
          <w:b/>
        </w:rPr>
        <w:t xml:space="preserve">Social Support:</w:t>
      </w:r>
      <w:r>
        <w:t xml:space="preserve">The patient was referred to a local support group for expatriate professionals in Doha to mitigate social isolation. This reflects the specialized role of the modern</w:t>
      </w:r>
      <w:r>
        <w:t xml:space="preserve"> </w:t>
      </w:r>
      <w:r>
        <w:rPr>
          <w:bCs/>
          <w:b/>
        </w:rPr>
        <w:t xml:space="preserve">Psychiatrist</w:t>
      </w:r>
      <w:r>
        <w:t xml:space="preserve">, who acts as a connector between clinical care and community resources.</w:t>
      </w:r>
    </w:p>
    <w:p>
      <w:pPr>
        <w:pStyle w:val="FirstParagraph"/>
      </w:pPr>
      <w:r>
        <w:t xml:space="preserve">In summary, this document underscores that effective psychiatric care in Qatar Doha requires a robust laboratory framework. It is not merely about prescribing medication but about understanding the interplay between biology, psychology, and the unique sociocultural fabric of life in Doha. The</w:t>
      </w:r>
      <w:r>
        <w:t xml:space="preserve"> </w:t>
      </w:r>
      <w:r>
        <w:rPr>
          <w:bCs/>
          <w:b/>
        </w:rPr>
        <w:t xml:space="preserve">Psychiatrist</w:t>
      </w:r>
      <w:r>
        <w:t xml:space="preserve"> </w:t>
      </w:r>
      <w:r>
        <w:t xml:space="preserve">remains the central figure in navigating these complexities, ensuring that mental health services are both scientifically rigorous and culturally competent.</w:t>
      </w:r>
    </w:p>
    <w:p>
      <w:pPr>
        <w:pStyle w:val="BodyText"/>
      </w:pPr>
      <w:r>
        <w:rPr>
          <w:iCs/>
          <w:i/>
        </w:rPr>
        <w:t xml:space="preserve">This report is confidential and intended solely for medical professionals involved in the patient's care within the State of Qatar healthcare network.</w:t>
      </w:r>
    </w:p>
    <w:p>
      <w:pPr>
        <w:pStyle w:val="BodyText"/>
      </w:pPr>
      <w:r>
        <w:rPr>
          <w:bCs/>
          <w:b/>
        </w:rPr>
        <w:t xml:space="preserve">Signed,</w:t>
      </w:r>
      <w:r>
        <w:br/>
      </w:r>
      <w:r>
        <w:t xml:space="preserve">Dr. Sarah Al-Mansoori</w:t>
      </w:r>
      <w:r>
        <w:br/>
      </w:r>
      <w:r>
        <w:t xml:space="preserve">Consultant Psychiatrist</w:t>
      </w:r>
      <w:r>
        <w:br/>
      </w:r>
      <w:r>
        <w:t xml:space="preserve">Department of Psychiatry, Doha</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Evaluation in Qatar Doha</dc:title>
  <dc:creator/>
  <dc:language>en</dc:language>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