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Services</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X54bf3acd611c4b407e4adb96108f852ae899b9f"/>
    <w:p>
      <w:pPr>
        <w:pStyle w:val="Heading1"/>
      </w:pPr>
      <w:r>
        <w:t xml:space="preserve">Clinical Lab Report: Psychiatric Service Delivery in Riyadh, Saudi Arabia</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Health / General Authority for Healthcare Infrastructure</w:t>
      </w:r>
      <w:r>
        <w:br/>
      </w:r>
      <w:r>
        <w:rPr>
          <w:bCs/>
          <w:b/>
        </w:rPr>
        <w:t xml:space="preserve">Subject:</w:t>
      </w:r>
      <w:r>
        <w:t xml:space="preserve"> </w:t>
      </w:r>
      <w:r>
        <w:t xml:space="preserve">Evaluation of Modern Psychiatric Standards in Riyadh</w:t>
      </w:r>
    </w:p>
    <w:bookmarkEnd w:id="20"/>
    <w:bookmarkStart w:id="21" w:name="executive-summary"/>
    <w:p>
      <w:pPr>
        <w:pStyle w:val="Heading2"/>
      </w:pPr>
      <w:r>
        <w:t xml:space="preserve">1.0 Executive Summary</w:t>
      </w:r>
    </w:p>
    <w:p>
      <w:pPr>
        <w:pStyle w:val="FirstParagraph"/>
      </w:pPr>
      <w:r>
        <w:t xml:space="preserve">This Lab Report provides a comprehensive evaluation of the current landscape, clinical standards, and operational requirements for establishing and operating a modern psychiatric facility within Riyadh, Saudi Arabia. As part of the broader Kingdom Vision 2030 healthcare transformation, there is an imperative demand for high-quality mental health services that adhere to international clinical benchmarks while respecting local cultural and religious nuances. This document outlines the structural needs for a "Psychiatrist" certified practice, ensuring alignment with the Ministry of Health (MOH) regulations and the Saudi Commission for Health Specialties (SCFHS).</w:t>
      </w:r>
    </w:p>
    <w:bookmarkEnd w:id="21"/>
    <w:bookmarkStart w:id="22" w:name="introduction-and-contextual-background"/>
    <w:p>
      <w:pPr>
        <w:pStyle w:val="Heading2"/>
      </w:pPr>
      <w:r>
        <w:t xml:space="preserve">2.0 Introduction and Contextual Background</w:t>
      </w:r>
    </w:p>
    <w:p>
      <w:pPr>
        <w:pStyle w:val="FirstParagraph"/>
      </w:pPr>
      <w:r>
        <w:t xml:space="preserve">The Kingdom of Saudi Arabia is currently undergoing a significant paradigm shift regarding mental health awareness and service delivery. Historically, psychiatric care in Riyadh was fragmented, often relying on general hospitals with limited specialized resources or religious counseling centers that lacked clinical medical rigor. However, the integration of mental health into the primary care framework has necessitated a robust "Lab Report" approach to facility planning.</w:t>
      </w:r>
    </w:p>
    <w:p>
      <w:pPr>
        <w:pStyle w:val="BodyText"/>
      </w:pPr>
      <w:r>
        <w:t xml:space="preserve">Riyadh, as the capital and largest metropolitan hub in Saudi Arabia Riyadh, serves as the central node for specialized healthcare innovation. The city houses major medical cities such as King Faisal Specialist Hospital and Research Centre (KFSH&amp;RC) and King Khalid University Hospital. This report aims to define the prerequisites for a new psychiatric center that complements these existing giants by focusing on outpatient care, community integration, and advanced therapeutic modalities.</w:t>
      </w:r>
    </w:p>
    <w:bookmarkEnd w:id="22"/>
    <w:bookmarkStart w:id="25" w:name="regulatory-framework-and-licensing"/>
    <w:p>
      <w:pPr>
        <w:pStyle w:val="Heading2"/>
      </w:pPr>
      <w:r>
        <w:t xml:space="preserve">3.0 Regulatory Framework and Licensing</w:t>
      </w:r>
    </w:p>
    <w:p>
      <w:pPr>
        <w:pStyle w:val="FirstParagraph"/>
      </w:pPr>
      <w:r>
        <w:t xml:space="preserve">To operate a "Psychiatrist" practice in Saudi Arabia Riyadh, strict adherence to regulatory bodies is required. The following frameworks define the operational parameters:</w:t>
      </w:r>
    </w:p>
    <w:bookmarkStart w:id="23" w:name="X92a1d66ec3c9f81413eb08e6991fb4663fbe09d"/>
    <w:p>
      <w:pPr>
        <w:pStyle w:val="Heading3"/>
      </w:pPr>
      <w:r>
        <w:t xml:space="preserve">3.1 Saudi Commission for Health Specialties (SCFHS)</w:t>
      </w:r>
    </w:p>
    <w:p>
      <w:pPr>
        <w:pStyle w:val="FirstParagraph"/>
      </w:pPr>
      <w:r>
        <w:t xml:space="preserve">All attending physicians must hold specialized certification or board eligibility recognized by the SCFHS. For a "Psychiatrist" to practice legally in Riyadh, they must pass the licensing examinations administered by the commission and maintain continuous professional development (CPD) credits. The report notes that foreign specialists must undergo equivalency evaluations unless they possess recognized Western board certifications.</w:t>
      </w:r>
    </w:p>
    <w:bookmarkEnd w:id="23"/>
    <w:bookmarkStart w:id="24" w:name="ministry-of-health-moh-standards"/>
    <w:p>
      <w:pPr>
        <w:pStyle w:val="Heading3"/>
      </w:pPr>
      <w:r>
        <w:t xml:space="preserve">3.2 Ministry of Health (MOH) Standards</w:t>
      </w:r>
    </w:p>
    <w:p>
      <w:pPr>
        <w:pStyle w:val="FirstParagraph"/>
      </w:pPr>
      <w:r>
        <w:t xml:space="preserve">The physical facility in Riyadh must meet specific architectural and safety codes outlined by the MOH. These include secure containment units for acute psychiatric admissions, isolation rooms designed to prevent self-harm, and waiting areas that ensure patient privacy—a critical cultural consideration in Islamic society. The layout must facilitate rapid triage for emergency psychiatric cases.</w:t>
      </w:r>
    </w:p>
    <w:bookmarkEnd w:id="24"/>
    <w:bookmarkEnd w:id="25"/>
    <w:bookmarkStart w:id="26" w:name="clinical-scope-and-service-offerings"/>
    <w:p>
      <w:pPr>
        <w:pStyle w:val="Heading2"/>
      </w:pPr>
      <w:r>
        <w:t xml:space="preserve">4.0 Clinical Scope and Service Offerings</w:t>
      </w:r>
    </w:p>
    <w:p>
      <w:pPr>
        <w:pStyle w:val="FirstParagraph"/>
      </w:pPr>
      <w:r>
        <w:t xml:space="preserve">The proposed "Psychiatrist" center will offer a multidisciplinary approach, recognizing that mental health is inextricably linked to physical well-being. The service scope includes:</w:t>
      </w:r>
    </w:p>
    <w:p>
      <w:pPr>
        <w:numPr>
          <w:ilvl w:val="0"/>
          <w:numId w:val="1001"/>
        </w:numPr>
        <w:pStyle w:val="Compact"/>
      </w:pPr>
      <w:r>
        <w:rPr>
          <w:bCs/>
          <w:b/>
        </w:rPr>
        <w:t xml:space="preserve">Affective Disorders Management:</w:t>
      </w:r>
      <w:r>
        <w:t xml:space="preserve"> </w:t>
      </w:r>
      <w:r>
        <w:t xml:space="preserve">Treatment for depression and bipolar disorders, which have shown rising prevalence rates in the post-pandemic era within Saudi Arabia Riyadh.</w:t>
      </w:r>
    </w:p>
    <w:p>
      <w:pPr>
        <w:numPr>
          <w:ilvl w:val="0"/>
          <w:numId w:val="1001"/>
        </w:numPr>
        <w:pStyle w:val="Compact"/>
      </w:pPr>
      <w:r>
        <w:rPr>
          <w:bCs/>
          <w:b/>
        </w:rPr>
        <w:t xml:space="preserve">Anxiety and Stress-Related Conditions:</w:t>
      </w:r>
      <w:r>
        <w:t xml:space="preserve"> </w:t>
      </w:r>
      <w:r>
        <w:t xml:space="preserve">High-performance coaching and clinical therapy for corporate professionals in Riyadh’s growing financial district.</w:t>
      </w:r>
    </w:p>
    <w:p>
      <w:pPr>
        <w:numPr>
          <w:ilvl w:val="0"/>
          <w:numId w:val="1001"/>
        </w:numPr>
        <w:pStyle w:val="Compact"/>
      </w:pPr>
      <w:r>
        <w:rPr>
          <w:bCs/>
          <w:b/>
        </w:rPr>
        <w:t xml:space="preserve">Pediatric and Adolescent Psychiatry:</w:t>
      </w:r>
      <w:r>
        <w:t xml:space="preserve"> </w:t>
      </w:r>
      <w:r>
        <w:t xml:space="preserve">Addressing the unique developmental challenges faced by youth, including early intervention for autism spectrum disorders (ASD) which is a priority area for Saudi health initiatives.</w:t>
      </w:r>
    </w:p>
    <w:p>
      <w:pPr>
        <w:numPr>
          <w:ilvl w:val="0"/>
          <w:numId w:val="1001"/>
        </w:numPr>
        <w:pStyle w:val="Compact"/>
      </w:pPr>
      <w:r>
        <w:rPr>
          <w:bCs/>
          <w:b/>
        </w:rPr>
        <w:t xml:space="preserve">Addiction Medicine:</w:t>
      </w:r>
      <w:r>
        <w:t xml:space="preserve"> </w:t>
      </w:r>
      <w:r>
        <w:t xml:space="preserve">Specialized detoxification and rehabilitation programs integrating cognitive-behavioral therapy with community support groups.</w:t>
      </w:r>
    </w:p>
    <w:p>
      <w:pPr>
        <w:pStyle w:val="FirstParagraph"/>
      </w:pPr>
      <w:r>
        <w:t xml:space="preserve">Crucially, the integration of Islamic counseling within clinical psychiatric sessions is recommended. In Riyadh, many patients seek spiritual alignment in their healing process. A "Psychiatrist" trained in cultural competency can bridge the gap between pharmacological interventions and spiritual well-being, enhancing patient adherence and outcomes.</w:t>
      </w:r>
    </w:p>
    <w:bookmarkEnd w:id="26"/>
    <w:bookmarkStart w:id="29" w:name="Xb65636cb88fb1867de686d2809046db9d84e5ba"/>
    <w:p>
      <w:pPr>
        <w:pStyle w:val="Heading2"/>
      </w:pPr>
      <w:r>
        <w:t xml:space="preserve">5.0 Infrastructure and Technological Integration</w:t>
      </w:r>
    </w:p>
    <w:p>
      <w:pPr>
        <w:pStyle w:val="FirstParagraph"/>
      </w:pPr>
      <w:r>
        <w:t xml:space="preserve">The physical infrastructure for a "Psychiatrist" office in Saudi Arabia Riyadh must leverage cutting-edge technology to ensure data privacy and efficient care delivery. The Kingdom has aggressive goals for digital health adoption.</w:t>
      </w:r>
    </w:p>
    <w:bookmarkStart w:id="27" w:name="electronic-medical-records-emr"/>
    <w:p>
      <w:pPr>
        <w:pStyle w:val="Heading3"/>
      </w:pPr>
      <w:r>
        <w:t xml:space="preserve">5.1 Electronic Medical Records (EMR)</w:t>
      </w:r>
    </w:p>
    <w:p>
      <w:pPr>
        <w:pStyle w:val="FirstParagraph"/>
      </w:pPr>
      <w:r>
        <w:t xml:space="preserve">All clinical data must be integrated into the national EMR system, such as Mawaqat or Seha Virtual Hospital platforms. This ensures that the "Psychiatrist" can access a patient’s complete medical history, reducing medication errors and facilitating holistic care.</w:t>
      </w:r>
    </w:p>
    <w:bookmarkEnd w:id="27"/>
    <w:bookmarkStart w:id="28" w:name="telepsychiatry-capabilities"/>
    <w:p>
      <w:pPr>
        <w:pStyle w:val="Heading3"/>
      </w:pPr>
      <w:r>
        <w:t xml:space="preserve">5.2 Telepsychiatry Capabilities</w:t>
      </w:r>
    </w:p>
    <w:p>
      <w:pPr>
        <w:pStyle w:val="FirstParagraph"/>
      </w:pPr>
      <w:r>
        <w:t xml:space="preserve">To extend reach beyond central Riyadh to other provinces, the facility must be equipped with secure telemedicine infrastructure. This allows specialists in Riyadh to consult with patients in rural areas of the Najd region, reducing the burden on physical hospital beds and improving access equity.</w:t>
      </w:r>
    </w:p>
    <w:bookmarkEnd w:id="28"/>
    <w:bookmarkEnd w:id="29"/>
    <w:bookmarkStart w:id="30" w:name="human-resources-and-staffing"/>
    <w:p>
      <w:pPr>
        <w:pStyle w:val="Heading2"/>
      </w:pPr>
      <w:r>
        <w:t xml:space="preserve">6.0 Human Resources and Staffing</w:t>
      </w:r>
    </w:p>
    <w:p>
      <w:pPr>
        <w:pStyle w:val="FirstParagraph"/>
      </w:pPr>
      <w:r>
        <w:t xml:space="preserve">A successful "Psychiatrist" team in Riyadh requires a diverse workforce. Beyond board-certified psychiatrists, the staffing model must include:</w:t>
      </w:r>
    </w:p>
    <w:p>
      <w:pPr>
        <w:numPr>
          <w:ilvl w:val="0"/>
          <w:numId w:val="1002"/>
        </w:numPr>
        <w:pStyle w:val="Compact"/>
      </w:pPr>
      <w:r>
        <w:rPr>
          <w:bCs/>
          <w:b/>
        </w:rPr>
        <w:t xml:space="preserve">Clinical Psychologists:</w:t>
      </w:r>
      <w:r>
        <w:t xml:space="preserve"> </w:t>
      </w:r>
      <w:r>
        <w:t xml:space="preserve">To provide psychotherapy and psychological testing.</w:t>
      </w:r>
    </w:p>
    <w:p>
      <w:pPr>
        <w:numPr>
          <w:ilvl w:val="0"/>
          <w:numId w:val="1002"/>
        </w:numPr>
        <w:pStyle w:val="Compact"/>
      </w:pPr>
      <w:r>
        <w:t xml:space="preserve">P psychiatric Nurses: Trained in de-escalation techniques and medication administration.</w:t>
      </w:r>
    </w:p>
    <w:p>
      <w:pPr>
        <w:numPr>
          <w:ilvl w:val="0"/>
          <w:numId w:val="1002"/>
        </w:numPr>
        <w:pStyle w:val="Compact"/>
      </w:pPr>
      <w:r>
        <w:t xml:space="preserve">Social Workers: Essential for discharge planning, family mediation, and connecting patients with social support systems. In Saudi society, the family unit plays a central role in healthcare decisions; therefore, social work is integral to treatment success.</w:t>
      </w:r>
    </w:p>
    <w:p>
      <w:pPr>
        <w:pStyle w:val="FirstParagraph"/>
      </w:pPr>
      <w:r>
        <w:t xml:space="preserve">The report recommends prioritizing the hiring of local Saudi nationals through Saudization (Nitaqat) programs while utilizing expatriate experts for knowledge transfer and complex case management.</w:t>
      </w:r>
    </w:p>
    <w:bookmarkEnd w:id="30"/>
    <w:bookmarkStart w:id="31" w:name="cultural-considerations-in-riyadh"/>
    <w:p>
      <w:pPr>
        <w:pStyle w:val="Heading2"/>
      </w:pPr>
      <w:r>
        <w:t xml:space="preserve">7.0 Cultural Considerations in Riyadh</w:t>
      </w:r>
    </w:p>
    <w:p>
      <w:pPr>
        <w:pStyle w:val="FirstParagraph"/>
      </w:pPr>
      <w:r>
        <w:t xml:space="preserve">The "Lab Report" findings emphasize that cultural sensitivity is not merely a soft skill but a clinical necessity in Saudi Arabia Riyadh. Stigma surrounding mental illness remains a barrier to entry for many patients. Therefore, the facility’s branding and outreach must be discreet and professional. Gender segregation in waiting areas or providing separate consultation hours may be preferred by some patient demographics to ensure comfort.</w:t>
      </w:r>
    </w:p>
    <w:p>
      <w:pPr>
        <w:pStyle w:val="BodyText"/>
      </w:pPr>
      <w:r>
        <w:t xml:space="preserve">Furthermore, prayer times during hospital operations must be accommodated architecturally by providing clean, designated prayer spaces within the facility. This demonstrates respect for local traditions and fosters trust between the healthcare provider and the community.</w:t>
      </w:r>
    </w:p>
    <w:bookmarkEnd w:id="31"/>
    <w:bookmarkStart w:id="32" w:name="financial-viability-and-insurance"/>
    <w:p>
      <w:pPr>
        <w:pStyle w:val="Heading2"/>
      </w:pPr>
      <w:r>
        <w:t xml:space="preserve">8.0 Financial Viability and Insurance</w:t>
      </w:r>
    </w:p>
    <w:p>
      <w:pPr>
        <w:pStyle w:val="FirstParagraph"/>
      </w:pPr>
      <w:r>
        <w:t xml:space="preserve">The economic model for a "Psychiatrist" practice in Riyadh is supported by both public insurance (via Tameen/Seha) and private insurers. With the expansion of health insurance mandates in Saudi Arabia, more citizens are accessing mental health services. The report suggests a hybrid revenue model combining out-of-pocket consultations for premium services and volume-based billing through government contracts to ensure financial stability.</w:t>
      </w:r>
    </w:p>
    <w:bookmarkEnd w:id="32"/>
    <w:bookmarkStart w:id="33" w:name="conclusion"/>
    <w:p>
      <w:pPr>
        <w:pStyle w:val="Heading2"/>
      </w:pPr>
      <w:r>
        <w:t xml:space="preserve">9.0 Conclusion</w:t>
      </w:r>
    </w:p>
    <w:p>
      <w:pPr>
        <w:pStyle w:val="FirstParagraph"/>
      </w:pPr>
      <w:r>
        <w:t xml:space="preserve">In conclusion, establishing a psychiatric facility in Saudi Arabia Riyadh represents a timely and socially responsible investment. By adhering to the rigorous standards of the Ministry of Health and leveraging international best practices for "Psychiatrist" care, this project aligns perfectly with Vision 2030’s goal of improving public health outcomes. The integration of clinical excellence with cultural respect creates a sustainable model for mental healthcare that serves the growing population of Riyadh effectively.</w:t>
      </w:r>
    </w:p>
    <w:bookmarkEnd w:id="33"/>
    <w:bookmarkStart w:id="34" w:name="recommendations"/>
    <w:p>
      <w:pPr>
        <w:pStyle w:val="Heading2"/>
      </w:pPr>
      <w:r>
        <w:t xml:space="preserve">10.0 Recommendations</w:t>
      </w:r>
    </w:p>
    <w:p>
      <w:pPr>
        <w:numPr>
          <w:ilvl w:val="0"/>
          <w:numId w:val="1003"/>
        </w:numPr>
        <w:pStyle w:val="Compact"/>
      </w:pPr>
      <w:r>
        <w:rPr>
          <w:bCs/>
          <w:b/>
        </w:rPr>
        <w:t xml:space="preserve">A.</w:t>
      </w:r>
      <w:r>
        <w:t xml:space="preserve"> </w:t>
      </w:r>
      <w:r>
        <w:t xml:space="preserve">Ace immediate engagement with the SCFHS for licensing pre-approval.</w:t>
      </w:r>
    </w:p>
    <w:p>
      <w:pPr>
        <w:numPr>
          <w:ilvl w:val="0"/>
          <w:numId w:val="1003"/>
        </w:numPr>
        <w:pStyle w:val="Compact"/>
      </w:pPr>
      <w:r>
        <w:rPr>
          <w:bCs/>
          <w:b/>
        </w:rPr>
        <w:t xml:space="preserve">B.</w:t>
      </w:r>
      <w:r>
        <w:t xml:space="preserve"> </w:t>
      </w:r>
      <w:r>
        <w:t xml:space="preserve">Recruit a medical director with experience in both Western psychiatry and Middle Eastern cultural contexts.</w:t>
      </w:r>
    </w:p>
    <w:p>
      <w:pPr>
        <w:numPr>
          <w:ilvl w:val="0"/>
          <w:numId w:val="1003"/>
        </w:numPr>
        <w:pStyle w:val="Compact"/>
      </w:pPr>
      <w:r>
        <w:t xml:space="preserve">C. Implement robust digital privacy protocols compliant with Saudi data protection laws.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Services in Riyadh, Saudi Arabia</dc:title>
  <dc:creator/>
  <dc:language>en</dc:language>
  <cp:keywords/>
  <dcterms:created xsi:type="dcterms:W3CDTF">2026-07-29T16:10:43Z</dcterms:created>
  <dcterms:modified xsi:type="dcterms:W3CDTF">2026-07-29T16:10:43Z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