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Evaluation</w:t>
      </w:r>
      <w:r>
        <w:t xml:space="preserve"> </w:t>
      </w:r>
      <w:r>
        <w:t xml:space="preserve">and</w:t>
      </w:r>
      <w:r>
        <w:t xml:space="preserve"> </w:t>
      </w:r>
      <w:r>
        <w:t xml:space="preserve">Clinical</w:t>
      </w:r>
      <w:r>
        <w:t xml:space="preserve"> </w:t>
      </w:r>
      <w:r>
        <w:t xml:space="preserve">Lab</w:t>
      </w:r>
      <w:r>
        <w:t xml:space="preserve"> </w:t>
      </w:r>
      <w:r>
        <w:t xml:space="preserve">Report</w:t>
      </w:r>
      <w:r>
        <w:t xml:space="preserve"> </w:t>
      </w:r>
      <w:r>
        <w:t xml:space="preserve">-</w:t>
      </w:r>
      <w:r>
        <w:t xml:space="preserve"> </w:t>
      </w:r>
      <w:r>
        <w:t xml:space="preserve">Seoul</w:t>
      </w:r>
      <w:r>
        <w:t xml:space="preserve"> </w:t>
      </w:r>
      <w:r>
        <w:t xml:space="preserve">Metropolitan</w:t>
      </w:r>
      <w:r>
        <w:t xml:space="preserve"> </w:t>
      </w:r>
      <w:r>
        <w:t xml:space="preserve">Area</w:t>
      </w:r>
    </w:p>
    <w:bookmarkStart w:id="20" w:name="Xc2d4199fd685c5b83590cae9f7f7ce580278215"/>
    <w:p>
      <w:pPr>
        <w:pStyle w:val="Heading1"/>
      </w:pPr>
      <w:r>
        <w:t xml:space="preserve">Clinical Psychiatric Assessment and Diagnostic Lab Report</w:t>
      </w:r>
    </w:p>
    <w:p>
      <w:pPr>
        <w:pStyle w:val="FirstParagraph"/>
      </w:pPr>
      <w:r>
        <w:rPr>
          <w:bCs/>
          <w:b/>
        </w:rPr>
        <w:t xml:space="preserve">Institution:</w:t>
      </w:r>
      <w:r>
        <w:t xml:space="preserve"> </w:t>
      </w:r>
      <w:r>
        <w:t xml:space="preserve">Seoul National University Hospital (SNUH) Department of Psychiatry</w:t>
      </w:r>
      <w:r>
        <w:br/>
      </w:r>
      <w:r>
        <w:rPr>
          <w:bCs/>
          <w:b/>
        </w:rPr>
        <w:t xml:space="preserve">Date:</w:t>
      </w:r>
      <w:r>
        <w:t xml:space="preserve">October 24, 2023</w:t>
      </w:r>
      <w:r>
        <w:br/>
      </w:r>
    </w:p>
    <w:p>
      <w:pPr>
        <w:pStyle w:val="BodyText"/>
      </w:pPr>
      <w:r>
        <w:t xml:space="preserve">Jurisdiction/Context: Republic of Korea, Capital Region (Seoul)</w:t>
      </w:r>
      <w:r>
        <w:br/>
      </w:r>
      <w:r>
        <w:rPr>
          <w:bCs/>
          <w:b/>
        </w:rPr>
        <w:t xml:space="preserve">Patient ID:</w:t>
      </w:r>
      <w:r>
        <w:t xml:space="preserve">KOR-SEJ-9981</w:t>
      </w:r>
      <w:r>
        <w:br/>
      </w:r>
      <w:r>
        <w:rPr>
          <w:bCs/>
          <w:b/>
        </w:rPr>
        <w:t xml:space="preserve">Status:</w:t>
      </w:r>
      <w:r>
        <w:t xml:space="preserve">Inpatient Observation Unit</w:t>
      </w:r>
    </w:p>
    <w:bookmarkEnd w:id="20"/>
    <w:bookmarkStart w:id="21" w:name="executive-summary"/>
    <w:p>
      <w:pPr>
        <w:pStyle w:val="Heading2"/>
      </w:pPr>
      <w:r>
        <w:t xml:space="preserve">1. Executive Summary</w:t>
      </w:r>
    </w:p>
    <w:p>
      <w:pPr>
        <w:pStyle w:val="FirstParagraph"/>
      </w:pPr>
      <w:r>
        <w:t xml:space="preserve">The purpose of this</w:t>
      </w:r>
      <w:r>
        <w:t xml:space="preserve"> </w:t>
      </w:r>
      <w:r>
        <w:t xml:space="preserve">Lab Report</w:t>
      </w:r>
      <w:r>
        <w:t xml:space="preserve"> </w:t>
      </w:r>
      <w:r>
        <w:t xml:space="preserve">is to document the comprehensive psychiatric evaluation, diagnostic findings, and initial treatment plan for Patient K.R., a 34-year-old male residing in Seoul. This document serves as a critical clinical record within the South Korean healthcare system, adhering strictly to the guidelines set forth by the Korean Psychiatric Association (KPA) and local regulatory bodies in</w:t>
      </w:r>
      <w:r>
        <w:t xml:space="preserve"> </w:t>
      </w:r>
      <w:r>
        <w:rPr>
          <w:bCs/>
          <w:b/>
        </w:rPr>
        <w:t xml:space="preserve">South Korea Seoul</w:t>
      </w:r>
      <w:r>
        <w:t xml:space="preserve">. The evaluation focuses on identifying mood disorders exacerbated by high-pressure socioeconomic factors characteristic of urban life in Seoul. This report will detail clinical observations, diagnostic reasoning based on DSM-5-TR criteria adapted for Korean cultural contexts, and recommended therapeutic interventions.</w:t>
      </w:r>
    </w:p>
    <w:bookmarkEnd w:id="21"/>
    <w:bookmarkStart w:id="22" w:name="patient-history-and-context"/>
    <w:p>
      <w:pPr>
        <w:pStyle w:val="Heading2"/>
      </w:pPr>
      <w:r>
        <w:t xml:space="preserve">2. Patient History and Context</w:t>
      </w:r>
    </w:p>
    <w:p>
      <w:pPr>
        <w:pStyle w:val="FirstParagraph"/>
      </w:pPr>
      <w:r>
        <w:t xml:space="preserve">Patient K.R. presents with a history of occupational stress and social anxiety. As a software engineer in the Gangnam district, he exhibits symptoms consistent with acute stress disorder transitioning into major depressive episodes. The unique cultural environment of</w:t>
      </w:r>
      <w:r>
        <w:t xml:space="preserve"> </w:t>
      </w:r>
      <w:r>
        <w:rPr>
          <w:bCs/>
          <w:b/>
        </w:rPr>
        <w:t xml:space="preserve">South Korea Seoul</w:t>
      </w:r>
      <w:r>
        <w:t xml:space="preserve">, characterized by intense academic competition (Suneung) and corporate hierarchy, plays a significant role in the etiology of his condition. Previous consultations at local clinics in Yongsan-gu were insufficient due to short appointment times; hence, referral to a specialized psychiatrist within this comprehensive hospital setting was necessitated.</w:t>
      </w:r>
    </w:p>
    <w:bookmarkEnd w:id="22"/>
    <w:bookmarkStart w:id="25" w:name="X7c4866e2b58ba68a82fcb61b29007c1a1383c97"/>
    <w:p>
      <w:pPr>
        <w:pStyle w:val="Heading2"/>
      </w:pPr>
      <w:r>
        <w:t xml:space="preserve">3. Clinical Observations and Diagnostic Criteria</w:t>
      </w:r>
    </w:p>
    <w:p>
      <w:pPr>
        <w:pStyle w:val="FirstParagraph"/>
      </w:pPr>
      <w:r>
        <w:t xml:space="preserve">Upon admission, the attending</w:t>
      </w:r>
      <w:r>
        <w:t xml:space="preserve"> </w:t>
      </w:r>
      <w:r>
        <w:rPr>
          <w:bCs/>
          <w:b/>
        </w:rPr>
        <w:t xml:space="preserve">Psychiatrist</w:t>
      </w:r>
      <w:r>
        <w:t xml:space="preserve"> </w:t>
      </w:r>
      <w:r>
        <w:t xml:space="preserve">conducted a semi-structured interview utilizing both Korean and English to ensure accurate nuance detection. The patient presented with psychomotor retardation, flat affect, and reported pervasive feelings of worthlessness. He cited specific stressors related to "K-konsum" (Korean-style consumption) pressures and fear of social exclusion (Jeong-jok).</w:t>
      </w:r>
    </w:p>
    <w:bookmarkStart w:id="23" w:name="mental-status-examination"/>
    <w:p>
      <w:pPr>
        <w:pStyle w:val="Heading3"/>
      </w:pPr>
      <w:r>
        <w:t xml:space="preserve">3.1 Mental Status Examination</w:t>
      </w:r>
    </w:p>
    <w:p>
      <w:pPr>
        <w:numPr>
          <w:ilvl w:val="0"/>
          <w:numId w:val="1001"/>
        </w:numPr>
        <w:pStyle w:val="Compact"/>
      </w:pPr>
      <w:r>
        <w:rPr>
          <w:bCs/>
          <w:b/>
        </w:rPr>
        <w:t xml:space="preserve">Appearance:</w:t>
      </w:r>
      <w:r>
        <w:t xml:space="preserve">Casual but disheveled attire; poor hygiene noted.</w:t>
      </w:r>
    </w:p>
    <w:p>
      <w:pPr>
        <w:numPr>
          <w:ilvl w:val="0"/>
          <w:numId w:val="1001"/>
        </w:numPr>
        <w:pStyle w:val="Compact"/>
      </w:pPr>
      <w:r>
        <w:rPr>
          <w:bCs/>
          <w:b/>
        </w:rPr>
        <w:t xml:space="preserve">Mood:</w:t>
      </w:r>
      <w:r>
        <w:t xml:space="preserve">Patient self-reported mood as "heavy" and "suffocating," reflecting typical Korean idioms of distress (e.g., Jeong-seok).</w:t>
      </w:r>
    </w:p>
    <w:p>
      <w:pPr>
        <w:numPr>
          <w:ilvl w:val="0"/>
          <w:numId w:val="1001"/>
        </w:numPr>
        <w:pStyle w:val="Compact"/>
      </w:pPr>
      <w:r>
        <w:rPr>
          <w:bCs/>
          <w:b/>
        </w:rPr>
        <w:t xml:space="preserve">Affect:</w:t>
      </w:r>
      <w:r>
        <w:t xml:space="preserve">Restricted range, congruent with mood.</w:t>
      </w:r>
    </w:p>
    <w:bookmarkEnd w:id="23"/>
    <w:bookmarkStart w:id="24" w:name="differential-diagnosis"/>
    <w:p>
      <w:pPr>
        <w:pStyle w:val="Heading3"/>
      </w:pPr>
      <w:r>
        <w:t xml:space="preserve">3.2 Differential Diagnosis</w:t>
      </w:r>
    </w:p>
    <w:p>
      <w:pPr>
        <w:pStyle w:val="FirstParagraph"/>
      </w:pPr>
      <w:r>
        <w:t xml:space="preserve">The diagnostic process involved ruling out bipolar disorder and substance-induced mood disorders. Urine toxicology screens were negative. The primary diagnosis aligns with Major Depressive Disorder (MDD), recurrent, moderate severity, specified as occurring in the context of severe psychosocial stressors prevalent in</w:t>
      </w:r>
      <w:r>
        <w:t xml:space="preserve"> </w:t>
      </w:r>
      <w:r>
        <w:rPr>
          <w:bCs/>
          <w:b/>
        </w:rPr>
        <w:t xml:space="preserve">South Korea Seoul</w:t>
      </w:r>
      <w:r>
        <w:t xml:space="preserve">.</w:t>
      </w:r>
    </w:p>
    <w:bookmarkEnd w:id="24"/>
    <w:bookmarkEnd w:id="25"/>
    <w:bookmarkStart w:id="28" w:name="laboratory-and-psychometric-assessments"/>
    <w:p>
      <w:pPr>
        <w:pStyle w:val="Heading2"/>
      </w:pPr>
      <w:r>
        <w:t xml:space="preserve">4. Laboratory and Psychometric Assessments</w:t>
      </w:r>
    </w:p>
    <w:p>
      <w:pPr>
        <w:pStyle w:val="FirstParagraph"/>
      </w:pPr>
      <w:r>
        <w:t xml:space="preserve">In adherence to standard psychiatric protocols, this</w:t>
      </w:r>
      <w:r>
        <w:t xml:space="preserve"> </w:t>
      </w:r>
      <w:r>
        <w:t xml:space="preserve">Lab Report</w:t>
      </w:r>
      <w:r>
        <w:t xml:space="preserve"> </w:t>
      </w:r>
      <w:r>
        <w:t xml:space="preserve">incorporates psychometric data alongside biological markers. While psychiatry is primarily clinical, laboratory tests are essential to rule out organic causes.</w:t>
      </w:r>
    </w:p>
    <w:bookmarkStart w:id="26" w:name="biological-markers"/>
    <w:p>
      <w:pPr>
        <w:pStyle w:val="Heading3"/>
      </w:pPr>
      <w:r>
        <w:t xml:space="preserve">4.1 Biological Markers</w:t>
      </w:r>
    </w:p>
    <w:p>
      <w:pPr>
        <w:numPr>
          <w:ilvl w:val="0"/>
          <w:numId w:val="1002"/>
        </w:numPr>
        <w:pStyle w:val="Compact"/>
      </w:pPr>
      <w:r>
        <w:t xml:space="preserve">TSH (Thyroid Stimulating Hormone): Normal (2.1 mIU/L), ruling out hypothyroidism-induced depression.</w:t>
      </w:r>
    </w:p>
    <w:p>
      <w:pPr>
        <w:numPr>
          <w:ilvl w:val="0"/>
          <w:numId w:val="1002"/>
        </w:numPr>
        <w:pStyle w:val="Compact"/>
      </w:pPr>
      <w:r>
        <w:t xml:space="preserve">Vitamin B12 and Folate: Within normal limits, excluding nutritional deficiencies common in young urban professionals.</w:t>
      </w:r>
    </w:p>
    <w:bookmarkEnd w:id="26"/>
    <w:bookmarkStart w:id="27" w:name="psychometric-instruments"/>
    <w:p>
      <w:pPr>
        <w:pStyle w:val="Heading3"/>
      </w:pPr>
      <w:r>
        <w:t xml:space="preserve">4.2 Psychometric Instruments</w:t>
      </w:r>
    </w:p>
    <w:p>
      <w:pPr>
        <w:numPr>
          <w:ilvl w:val="0"/>
          <w:numId w:val="1003"/>
        </w:numPr>
        <w:pStyle w:val="Compact"/>
      </w:pPr>
      <w:r>
        <w:t xml:space="preserve">K-DISI (Korean Depression Inventory for Socially Interactive situations): Scored 65/80, indicating high susceptibility to social stress.</w:t>
      </w:r>
    </w:p>
    <w:p>
      <w:pPr>
        <w:numPr>
          <w:ilvl w:val="0"/>
          <w:numId w:val="1003"/>
        </w:numPr>
        <w:pStyle w:val="Compact"/>
      </w:pPr>
      <w:r>
        <w:t xml:space="preserve">HAMD-17 (Hamilton Anxiety Rating Scale): Score of 22, indicating severe anxiety levels associated with his occupational environment in Seoul.</w:t>
      </w:r>
    </w:p>
    <w:bookmarkEnd w:id="27"/>
    <w:bookmarkEnd w:id="28"/>
    <w:bookmarkStart w:id="29" w:name="X874cb640e195924af07827c128a9473302de8f5"/>
    <w:p>
      <w:pPr>
        <w:pStyle w:val="Heading2"/>
      </w:pPr>
      <w:r>
        <w:t xml:space="preserve">5. Cultural Formulation and Regional Context</w:t>
      </w:r>
    </w:p>
    <w:p>
      <w:pPr>
        <w:pStyle w:val="FirstParagraph"/>
      </w:pPr>
      <w:r>
        <w:t xml:space="preserve">A distinct feature of this</w:t>
      </w:r>
      <w:r>
        <w:t xml:space="preserve"> </w:t>
      </w:r>
      <w:r>
        <w:rPr>
          <w:bCs/>
          <w:b/>
        </w:rPr>
        <w:t xml:space="preserve">Psychiatrist</w:t>
      </w:r>
      <w:r>
        <w:t xml:space="preserve">-led evaluation is the cultural formulation interview (CFI). In</w:t>
      </w:r>
      <w:r>
        <w:t xml:space="preserve"> </w:t>
      </w:r>
      <w:r>
        <w:rPr>
          <w:bCs/>
          <w:b/>
        </w:rPr>
        <w:t xml:space="preserve">South Korea Seoul</w:t>
      </w:r>
      <w:r>
        <w:t xml:space="preserve">, mental health stigma remains a barrier to care. Patients often somaticize their distress, complaining of physical symptoms like fatigue or insomnia rather than emotional sadness. Patient K.R. initially presented with chronic headaches and palpitations, a common presentation in Korean psychiatric practice that delays appropriate diagnosis.</w:t>
      </w:r>
    </w:p>
    <w:p>
      <w:pPr>
        <w:pStyle w:val="BodyText"/>
      </w:pPr>
      <w:r>
        <w:t xml:space="preserve">The urban density of Seoul contributes to sensory overload and social isolation despite physical proximity to others (Danji-sil). The</w:t>
      </w:r>
      <w:r>
        <w:t xml:space="preserve"> </w:t>
      </w:r>
      <w:r>
        <w:rPr>
          <w:bCs/>
          <w:b/>
        </w:rPr>
        <w:t xml:space="preserve">Psychiatrist</w:t>
      </w:r>
      <w:r>
        <w:t xml:space="preserve"> </w:t>
      </w:r>
      <w:r>
        <w:t xml:space="preserve">noted that the patient’s lack of extended family support systems, due to migration from rural provinces for education and work in Seoul, exacerbates his depressive symptoms. This report explicitly highlights how geographic location influences treatment planning.</w:t>
      </w:r>
    </w:p>
    <w:bookmarkEnd w:id="29"/>
    <w:bookmarkStart w:id="30" w:name="treatment-plan-and-recommendations"/>
    <w:p>
      <w:pPr>
        <w:pStyle w:val="Heading2"/>
      </w:pPr>
      <w:r>
        <w:t xml:space="preserve">6. Treatment Plan and Recommendations</w:t>
      </w:r>
    </w:p>
    <w:p>
      <w:pPr>
        <w:pStyle w:val="FirstParagraph"/>
      </w:pPr>
      <w:r>
        <w:t xml:space="preserve">Based on the findings documented in this</w:t>
      </w:r>
      <w:r>
        <w:t xml:space="preserve"> </w:t>
      </w:r>
      <w:r>
        <w:t xml:space="preserve">Lab Report</w:t>
      </w:r>
      <w:r>
        <w:t xml:space="preserve">, the following multidisciplinary treatment plan is proposed:</w:t>
      </w:r>
    </w:p>
    <w:p>
      <w:pPr>
        <w:numPr>
          <w:ilvl w:val="0"/>
          <w:numId w:val="1004"/>
        </w:numPr>
        <w:pStyle w:val="Compact"/>
      </w:pPr>
      <w:r>
        <w:rPr>
          <w:bCs/>
          <w:b/>
        </w:rPr>
        <w:t xml:space="preserve">Pharmacotherapy:</w:t>
      </w:r>
      <w:r>
        <w:t xml:space="preserve"> </w:t>
      </w:r>
      <w:r>
        <w:t xml:space="preserve">Initiation of Sertraline (Zoloft) 50mg daily. Dosage adjustments will be monitored based on metabolic rates and side-effect profiles.</w:t>
      </w:r>
    </w:p>
    <w:p>
      <w:pPr>
        <w:numPr>
          <w:ilvl w:val="0"/>
          <w:numId w:val="1004"/>
        </w:numPr>
        <w:pStyle w:val="Compact"/>
      </w:pPr>
      <w:r>
        <w:rPr>
          <w:bCs/>
          <w:b/>
        </w:rPr>
        <w:t xml:space="preserve">Psychotherapy:</w:t>
      </w:r>
      <w:r>
        <w:t xml:space="preserve"> </w:t>
      </w:r>
      <w:r>
        <w:t xml:space="preserve">Weekly Cognitive Behavioral Therapy (CBT), adapted for Korean cultural values, focusing on challenging perfectionistic standards and addressing fear of negative evaluation.</w:t>
      </w:r>
    </w:p>
    <w:p>
      <w:pPr>
        <w:numPr>
          <w:ilvl w:val="0"/>
          <w:numId w:val="1004"/>
        </w:numPr>
        <w:pStyle w:val="Compact"/>
      </w:pPr>
      <w:r>
        <w:rPr>
          <w:bCs/>
          <w:b/>
        </w:rPr>
        <w:t xml:space="preserve">Social Interventions:</w:t>
      </w:r>
      <w:r>
        <w:t xml:space="preserve"> </w:t>
      </w:r>
      <w:r>
        <w:t xml:space="preserve">Referral to community support groups in the Jung-gu district to mitigate social isolation.</w:t>
      </w:r>
    </w:p>
    <w:bookmarkEnd w:id="30"/>
    <w:bookmarkStart w:id="31" w:name="prognosis-and-follow-up"/>
    <w:p>
      <w:pPr>
        <w:pStyle w:val="Heading2"/>
      </w:pPr>
      <w:r>
        <w:t xml:space="preserve">7. Prognosis and Follow-Up</w:t>
      </w:r>
    </w:p>
    <w:p>
      <w:pPr>
        <w:pStyle w:val="FirstParagraph"/>
      </w:pPr>
      <w:r>
        <w:t xml:space="preserve">The prognosis is guarded but favorable with strict adherence to treatment. Regular follow-ups are scheduled every two weeks for the first month, then monthly thereafter. Monitoring will include tracking side effects, suicidal ideation (particularly given the high suicide rate statistics in</w:t>
      </w:r>
      <w:r>
        <w:t xml:space="preserve"> </w:t>
      </w:r>
      <w:r>
        <w:rPr>
          <w:bCs/>
          <w:b/>
        </w:rPr>
        <w:t xml:space="preserve">South Korea Seoul</w:t>
      </w:r>
      <w:r>
        <w:t xml:space="preserve"> </w:t>
      </w:r>
      <w:r>
        <w:t xml:space="preserve">among young adults), and occupational functioning.</w:t>
      </w:r>
    </w:p>
    <w:bookmarkEnd w:id="31"/>
    <w:bookmarkStart w:id="32" w:name="conclusion"/>
    <w:p>
      <w:pPr>
        <w:pStyle w:val="Heading2"/>
      </w:pPr>
      <w:r>
        <w:t xml:space="preserve">8. Conclusion</w:t>
      </w:r>
    </w:p>
    <w:p>
      <w:pPr>
        <w:pStyle w:val="FirstParagraph"/>
      </w:pPr>
      <w:r>
        <w:t xml:space="preserve">This</w:t>
      </w:r>
      <w:r>
        <w:t xml:space="preserve"> </w:t>
      </w:r>
      <w:r>
        <w:t xml:space="preserve">Lab Report</w:t>
      </w:r>
      <w:r>
        <w:t xml:space="preserve"> </w:t>
      </w:r>
      <w:r>
        <w:t xml:space="preserve">serves as a comprehensive record of the psychiatric evaluation for Patient K.R. in</w:t>
      </w:r>
      <w:r>
        <w:t xml:space="preserve"> </w:t>
      </w:r>
      <w:r>
        <w:rPr>
          <w:bCs/>
          <w:b/>
        </w:rPr>
        <w:t xml:space="preserve">South Korea Seoul</w:t>
      </w:r>
      <w:r>
        <w:t xml:space="preserve">. It underscores the importance of integrating biological data with cultural sensitivity in modern psychiatry. The attending</w:t>
      </w:r>
      <w:r>
        <w:t xml:space="preserve"> </w:t>
      </w:r>
      <w:r>
        <w:rPr>
          <w:bCs/>
          <w:b/>
        </w:rPr>
        <w:t xml:space="preserve">Psychiatrist</w:t>
      </w:r>
      <w:r>
        <w:t xml:space="preserve"> </w:t>
      </w:r>
      <w:r>
        <w:t xml:space="preserve">emphasizes that effective treatment requires addressing not only chemical imbalances but also the socio-economic pressures inherent to life in a major metropolitan hub like Seoul.</w:t>
      </w:r>
    </w:p>
    <w:p>
      <w:pPr>
        <w:pStyle w:val="BodyText"/>
      </w:pPr>
      <w:r>
        <w:rPr>
          <w:iCs/>
          <w:i/>
        </w:rPr>
        <w:t xml:space="preserve">This document is confidential and intended solely for the use of the patient and authorized healthcare providers. Generated in compliance with South Korean Personal Information Protection Act (PIPA).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Evaluation and Clinical Lab Report - Seoul Metropolitan Area</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