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Care</w:t>
      </w:r>
      <w:r>
        <w:t xml:space="preserve"> </w:t>
      </w:r>
      <w:r>
        <w:t xml:space="preserve">Standards</w:t>
      </w:r>
      <w:r>
        <w:t xml:space="preserve"> </w:t>
      </w:r>
      <w:r>
        <w:t xml:space="preserve">and</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30" w:name="X19e8d62bf7fdde7a5411fd377d60ec239ad3d18"/>
    <w:p>
      <w:pPr>
        <w:pStyle w:val="Heading1"/>
      </w:pPr>
      <w:r>
        <w:t xml:space="preserve">Laboratory Report on Psychiatric Care Implementation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Public Health Review Board / International Medical Consultants</w:t>
      </w:r>
      <w:r>
        <w:br/>
      </w:r>
      <w:r>
        <w:rPr>
          <w:bCs/>
          <w:b/>
        </w:rPr>
        <w:t xml:space="preserve">From:</w:t>
      </w:r>
      <w:r>
        <w:t xml:space="preserve"> </w:t>
      </w:r>
      <w:r>
        <w:t xml:space="preserve">Clinical Operations Department</w:t>
      </w:r>
      <w:r>
        <w:br/>
      </w:r>
      <w:r>
        <w:rPr>
          <w:bCs/>
          <w:b/>
        </w:rPr>
        <w:t xml:space="preserve">Status</w:t>
      </w:r>
      <w:r>
        <w:t xml:space="preserve">: Final Analysis for Regional Integration in Thailand Bangkok. This document serves as a comprehensive laboratory report detailing the operational, clinical, and cultural frameworks required to establish a high-standard Psychiatric practice within the bustling medical hub of Thailand Bangkok.</w:t>
      </w:r>
    </w:p>
    <w:bookmarkStart w:id="20" w:name="executive-summary"/>
    <w:p>
      <w:pPr>
        <w:pStyle w:val="Heading2"/>
      </w:pPr>
      <w:r>
        <w:t xml:space="preserve">1.0 Executive Summary</w:t>
      </w:r>
    </w:p>
    <w:p>
      <w:pPr>
        <w:pStyle w:val="FirstParagraph"/>
      </w:pPr>
      <w:r>
        <w:t xml:space="preserve">This laboratory report analyzes the current landscape of mental health services with a specific focus on integrating specialized psychiatric care into the healthcare infrastructure of Thailand, specifically in Bangkok. As global demand for integrated mental health solutions rises, particularly in urban centers like Thailand Bangkok, the need for standardized, evidence-based Psychiatrist protocols becomes evident. This report outlines the diagnostic criteria, therapeutic interventions, and cultural considerations necessary to deliver effective psychiatric treatment that aligns with both international standards and local Thai sensibilities.</w:t>
      </w:r>
    </w:p>
    <w:bookmarkEnd w:id="20"/>
    <w:bookmarkStart w:id="21" w:name="X4d070504cb9ba28007be6483b5450c0ec42dba2"/>
    <w:p>
      <w:pPr>
        <w:pStyle w:val="Heading2"/>
      </w:pPr>
      <w:r>
        <w:t xml:space="preserve">2.0 Introduction: The Context of Mental Health in Thailand Bangkok</w:t>
      </w:r>
    </w:p>
    <w:p>
      <w:pPr>
        <w:pStyle w:val="FirstParagraph"/>
      </w:pPr>
      <w:r>
        <w:t xml:space="preserve">The Republic of Thailand has been undergoing a significant transformation in its healthcare sector, moving towards Universal Coverage Scheme (UCS) mandates that include mental health provisions. However, the capital city, Thailand Bangkok, presents a unique case study. As one of the most densely populated urban areas in Southeast Asia with a complex mix of local residents and expatriates from across the globe, the psychiatric needs are diverse and multifaceted.</w:t>
      </w:r>
    </w:p>
    <w:p>
      <w:pPr>
        <w:pStyle w:val="BodyText"/>
      </w:pPr>
      <w:r>
        <w:t xml:space="preserve">The primary objective of this laboratory analysis is to define the role of a qualified Psychiatrist within this specific geographic context. It is not merely about prescribing medication; it involves navigating the intricate social fabric of Thailand Bangkok, where stigma surrounding mental illness often persists despite growing awareness. The report emphasizes that effective psychiatric care in this region requires a dual competency: clinical excellence and deep cultural intelligence.</w:t>
      </w:r>
    </w:p>
    <w:bookmarkEnd w:id="21"/>
    <w:bookmarkStart w:id="22" w:name="methodology-and-diagnostic-frameworks"/>
    <w:p>
      <w:pPr>
        <w:pStyle w:val="Heading2"/>
      </w:pPr>
      <w:r>
        <w:t xml:space="preserve">3.0 Methodology and Diagnostic Frameworks</w:t>
      </w:r>
    </w:p>
    <w:p>
      <w:pPr>
        <w:pStyle w:val="FirstParagraph"/>
      </w:pPr>
      <w:r>
        <w:t xml:space="preserve">In establishing the protocols for a Psychiatry unit within Thailand Bangkok, we utilized standardized diagnostic frameworks adapted for cross-cultural application. The methodology involved:</w:t>
      </w:r>
    </w:p>
    <w:p>
      <w:pPr>
        <w:numPr>
          <w:ilvl w:val="0"/>
          <w:numId w:val="1001"/>
        </w:numPr>
        <w:pStyle w:val="Compact"/>
      </w:pPr>
      <w:r>
        <w:rPr>
          <w:bCs/>
          <w:b/>
        </w:rPr>
        <w:t xml:space="preserve">Clinical Observation:</w:t>
      </w:r>
      <w:r>
        <w:t xml:space="preserve"> </w:t>
      </w:r>
      <w:r>
        <w:t xml:space="preserve">Review of patient histories from major hospitals in Thailand Bangkok over the last five years.</w:t>
      </w:r>
    </w:p>
    <w:p>
      <w:pPr>
        <w:numPr>
          <w:ilvl w:val="0"/>
          <w:numId w:val="1001"/>
        </w:numPr>
        <w:pStyle w:val="Compact"/>
      </w:pPr>
      <w:r>
        <w:rPr>
          <w:bCs/>
          <w:b/>
        </w:rPr>
        <w:t xml:space="preserve">Laboratory Biomarkers:</w:t>
      </w:r>
      <w:r>
        <w:t xml:space="preserve"> </w:t>
      </w:r>
      <w:r>
        <w:t xml:space="preserve">Analysis of neurochemical markers to support diagnosis, ensuring that organic causes for psychiatric symptoms are ruled out before initiating treatment plans.</w:t>
      </w:r>
    </w:p>
    <w:p>
      <w:pPr>
        <w:numPr>
          <w:ilvl w:val="0"/>
          <w:numId w:val="1001"/>
        </w:numPr>
        <w:pStyle w:val="Compact"/>
      </w:pPr>
      <w:r>
        <w:rPr>
          <w:bCs/>
          <w:b/>
        </w:rPr>
        <w:t xml:space="preserve">Cultural Adaptation:</w:t>
      </w:r>
      <w:r>
        <w:t xml:space="preserve"> </w:t>
      </w:r>
      <w:r>
        <w:t xml:space="preserve">Modification of standard DSM-5 criteria to account for somatic expressions of distress common in Thai culture. In Thailand Bangkok, patients frequently present with physical complaints (headaches, fatigue) rather than verbalizing emotional distress due to cultural norms regarding "saving face."</w:t>
      </w:r>
    </w:p>
    <w:bookmarkEnd w:id="22"/>
    <w:bookmarkStart w:id="26" w:name="Xe61b58728f7a78ea9b7f5da22be1b259169d57c"/>
    <w:p>
      <w:pPr>
        <w:pStyle w:val="Heading2"/>
      </w:pPr>
      <w:r>
        <w:t xml:space="preserve">4.0 Clinical Operations: The Role of the Psychiatrist</w:t>
      </w:r>
    </w:p>
    <w:p>
      <w:pPr>
        <w:pStyle w:val="FirstParagraph"/>
      </w:pPr>
      <w:r>
        <w:t xml:space="preserve">The core of this report focuses on the operational duties and ethical responsibilities of a Psychiatrist practicing in Thailand Bangkok. The role extends beyond traditional Western models due to the integration needs with traditional Thai medicine and societal expectations.</w:t>
      </w:r>
    </w:p>
    <w:bookmarkStart w:id="23" w:name="diagnostic-assessment"/>
    <w:p>
      <w:pPr>
        <w:pStyle w:val="Heading3"/>
      </w:pPr>
      <w:r>
        <w:t xml:space="preserve">4.1 Diagnostic Assessment</w:t>
      </w:r>
    </w:p>
    <w:p>
      <w:pPr>
        <w:pStyle w:val="FirstParagraph"/>
      </w:pPr>
      <w:r>
        <w:t xml:space="preserve">A Psychiatrist operating in Thailand Bangkok must be proficient in identifying anxiety disorders, depressive episodes, and psychotic disorders that are increasingly prevalent due to urban stressors. The diagnostic process must include a thorough assessment of family dynamics, as the family unit plays a central role in healthcare decisions within Thai society. Furthermore, the Psychiatrist must differentiate between culturally normative behaviors and pathological symptoms.</w:t>
      </w:r>
    </w:p>
    <w:bookmarkEnd w:id="23"/>
    <w:bookmarkStart w:id="24" w:name="pharmacological-management"/>
    <w:p>
      <w:pPr>
        <w:pStyle w:val="Heading3"/>
      </w:pPr>
      <w:r>
        <w:t xml:space="preserve">4.2 Pharmacological Management</w:t>
      </w:r>
    </w:p>
    <w:p>
      <w:pPr>
        <w:pStyle w:val="FirstParagraph"/>
      </w:pPr>
      <w:r>
        <w:t xml:space="preserve">Treatment plans involving psychotropic medications require careful consideration of genetic variations among Asian populations that may affect drug metabolism. The Psychiatrist in Thailand Bangkok must adhere to strict laboratory monitoring protocols to adjust dosages accurately, minimizing side effects such as weight gain or metabolic syndrome, which are significant concerns for patients in a region known for its culinary culture.</w:t>
      </w:r>
    </w:p>
    <w:bookmarkEnd w:id="24"/>
    <w:bookmarkStart w:id="25" w:name="psychotherapeutic-integration"/>
    <w:p>
      <w:pPr>
        <w:pStyle w:val="Heading3"/>
      </w:pPr>
      <w:r>
        <w:t xml:space="preserve">4.3 Psychotherapeutic Integration</w:t>
      </w:r>
    </w:p>
    <w:p>
      <w:pPr>
        <w:pStyle w:val="FirstParagraph"/>
      </w:pPr>
      <w:r>
        <w:t xml:space="preserve">In Thailand Bangkok, successful psychiatric intervention often requires the Psychiatrist to collaborate with psychologists and social workers. Cognitive Behavioral Therapy (CBT) and Mindfulness-Based Stress Reduction (MBSR) have shown high efficacy in this region. However, these therapies must be delivered in a manner that respects hierarchical respect structures common in Thai interactions. The Psychiatrist serves as an authority figure who must build trust quickly to overcome initial resistance to mental health treatment.</w:t>
      </w:r>
    </w:p>
    <w:bookmarkEnd w:id="25"/>
    <w:bookmarkEnd w:id="26"/>
    <w:bookmarkStart w:id="27" w:name="challenges-and-cultural-considerations"/>
    <w:p>
      <w:pPr>
        <w:pStyle w:val="Heading2"/>
      </w:pPr>
      <w:r>
        <w:t xml:space="preserve">5.0 Challenges and Cultural Considerations</w:t>
      </w:r>
    </w:p>
    <w:p>
      <w:pPr>
        <w:pStyle w:val="FirstParagraph"/>
      </w:pPr>
      <w:r>
        <w:t xml:space="preserve">The implementation of psychiatric services in Thailand Bangkok faces distinct challenges:</w:t>
      </w:r>
    </w:p>
    <w:p>
      <w:pPr>
        <w:pStyle w:val="BodyText"/>
      </w:pPr>
      <w:r>
        <w:rPr>
          <w:bCs/>
          <w:b/>
        </w:rPr>
        <w:t xml:space="preserve">Challenge</w:t>
      </w:r>
    </w:p>
    <w:p>
      <w:pPr>
        <w:pStyle w:val="BodyText"/>
      </w:pPr>
      <w:r>
        <w:rPr>
          <w:bCs/>
          <w:b/>
        </w:rPr>
        <w:t xml:space="preserve">Description</w:t>
      </w:r>
    </w:p>
    <w:p>
      <w:pPr>
        <w:pStyle w:val="BodyText"/>
      </w:pPr>
      <w:r>
        <w:rPr>
          <w:bCs/>
          <w:b/>
        </w:rPr>
        <w:t xml:space="preserve">Mitigation Strategy by Psychiatrist</w:t>
      </w:r>
    </w:p>
    <w:p>
      <w:pPr>
        <w:pStyle w:val="BodyText"/>
      </w:pPr>
      <w:r>
        <w:t xml:space="preserve">Cultural Stigma</w:t>
      </w:r>
    </w:p>
    <w:p>
      <w:pPr>
        <w:pStyle w:val="BodyText"/>
      </w:pPr>
      <w:r>
        <w:t xml:space="preserve">Mental illness is often viewed as a spiritual failing or weakness in parts of Thailand Bangkok.</w:t>
      </w:r>
    </w:p>
    <w:p>
      <w:pPr>
        <w:pStyle w:val="BodyText"/>
      </w:pPr>
      <w:r>
        <w:t xml:space="preserve">Educational outreach and framing treatment as "stress management" or "neurological optimization."</w:t>
      </w:r>
    </w:p>
    <w:p>
      <w:pPr>
        <w:pStyle w:val="BodyText"/>
      </w:pPr>
      <w:r>
        <w:t xml:space="preserve">Linguistic Diversity</w:t>
      </w:r>
    </w:p>
    <w:p>
      <w:pPr>
        <w:pStyle w:val="BodyText"/>
      </w:pPr>
      <w:r>
        <w:t xml:space="preserve">Mixed population requiring Thai, English, and other languages in Thailand Bangkok.</w:t>
      </w:r>
    </w:p>
    <w:p>
      <w:pPr>
        <w:pStyle w:val="BodyText"/>
      </w:pPr>
      <w:r>
        <w:t xml:space="preserve">Bilingual staffing and standardized translated psychiatric assessment tools.</w:t>
      </w:r>
    </w:p>
    <w:p>
      <w:pPr>
        <w:pStyle w:val="BodyText"/>
      </w:pPr>
      <w:r>
        <w:t xml:space="preserve">.strong&gt;.</w:t>
      </w:r>
    </w:p>
    <w:p>
      <w:pPr>
        <w:pStyle w:val="BodyText"/>
      </w:pPr>
      <w:r>
        <w:t xml:space="preserve">.p..p.strong&gt;.</w:t>
      </w:r>
    </w:p>
    <w:p>
      <w:pPr>
        <w:pStyle w:val="BodyText"/>
      </w:pPr>
      <w:r>
        <w:t xml:space="preserve">.li&gt;</w:t>
      </w:r>
    </w:p>
    <w:p>
      <w:pPr>
        <w:pStyle w:val="BodyText"/>
      </w:pPr>
      <w:r>
        <w:t xml:space="preserve">Access to Care</w:t>
      </w:r>
    </w:p>
    <w:p>
      <w:pPr>
        <w:pStyle w:val="BodyText"/>
      </w:pPr>
      <w:r>
        <w:t xml:space="preserve">Rural-urban divide within the greater Bangkok metropolitan area.</w:t>
      </w:r>
    </w:p>
    <w:p>
      <w:pPr>
        <w:pStyle w:val="BodyText"/>
      </w:pPr>
      <w:r>
        <w:t xml:space="preserve">Tele-psychiatry integration to reach underserved communities surrounding Thailand Bangkok.</w:t>
      </w:r>
    </w:p>
    <w:p>
      <w:pPr>
        <w:pStyle w:val="BodyText"/>
      </w:pPr>
      <w:r>
        <w:t xml:space="preserve">.strong&gt;.</w:t>
      </w:r>
    </w:p>
    <w:p>
      <w:pPr>
        <w:pStyle w:val="BodyText"/>
      </w:pPr>
      <w:r>
        <w:t xml:space="preserve">.p..p.strong&gt;.</w:t>
      </w:r>
    </w:p>
    <w:p>
      <w:pPr>
        <w:pStyle w:val="BodyText"/>
      </w:pPr>
      <w:r>
        <w:t xml:space="preserve">.li&gt;</w:t>
      </w:r>
    </w:p>
    <w:bookmarkEnd w:id="27"/>
    <w:bookmarkStart w:id="28" w:name="laboratory-safety-and-ethical-compliance"/>
    <w:p>
      <w:pPr>
        <w:pStyle w:val="Heading2"/>
      </w:pPr>
      <w:r>
        <w:t xml:space="preserve">6.0 Laboratory Safety and Ethical Compliance</w:t>
      </w:r>
    </w:p>
    <w:p>
      <w:pPr>
        <w:pStyle w:val="FirstParagraph"/>
      </w:pPr>
      <w:r>
        <w:t xml:space="preserve">All laboratory procedures related to psychiatric testing in Thailand Bangkok must adhere to the strict ethical guidelines set forth by the Medical Council of Thailand and international bioethics standards. This includes informed consent processes that are culturally sensitive. Patients in Thailand Bangkok may hesitate to sign documents due to a lack of understanding or fear; therefore, the Psychiatrist must ensure that explanations are verbal, clear, and involve family members where appropriate.</w:t>
      </w:r>
    </w:p>
    <w:p>
      <w:pPr>
        <w:pStyle w:val="BodyText"/>
      </w:pPr>
      <w:r>
        <w:t xml:space="preserve">Data privacy is paramount. The handling of psychiatric records in Thailand Bangkok requires robust digital security measures, aligning with the Personal Data Protection Act (PDPA) enforced in Thailand. Any laboratory data linking a patient’s genetic or neurochemical profile to their mental health status must be encrypted and stored securely.</w:t>
      </w:r>
    </w:p>
    <w:bookmarkEnd w:id="28"/>
    <w:bookmarkStart w:id="29" w:name="conclusion-and-recommendations"/>
    <w:p>
      <w:pPr>
        <w:pStyle w:val="Heading2"/>
      </w:pPr>
      <w:r>
        <w:t xml:space="preserve">7.0 Conclusion and Recommendations</w:t>
      </w:r>
    </w:p>
    <w:p>
      <w:pPr>
        <w:pStyle w:val="FirstParagraph"/>
      </w:pPr>
      <w:r>
        <w:t xml:space="preserve">In conclusion, this laboratory report underscores the critical need for specialized, culturally competent psychiatric care in Thailand Bangkok. The integration of a skilled Psychiatrist is not just a medical necessity but a societal imperative for the well-being of the population in one of Asia’s most dynamic cities.</w:t>
      </w:r>
    </w:p>
    <w:p>
      <w:pPr>
        <w:pStyle w:val="BodyText"/>
      </w:pPr>
      <w:r>
        <w:t xml:space="preserve">We recommend that healthcare providers in Thailand Bangkok prioritize:</w:t>
      </w:r>
    </w:p>
    <w:p>
      <w:pPr>
        <w:numPr>
          <w:ilvl w:val="0"/>
          <w:numId w:val="1002"/>
        </w:numPr>
        <w:pStyle w:val="Compact"/>
      </w:pPr>
      <w:r>
        <w:rPr>
          <w:bCs/>
          <w:b/>
        </w:rPr>
        <w:t xml:space="preserve">Cultural Training:</w:t>
      </w:r>
      <w:r>
        <w:t xml:space="preserve"> </w:t>
      </w:r>
      <w:r>
        <w:t xml:space="preserve">Mandatory training for all Psychiatrists on Thai cultural nuances and somatic symptom expression.</w:t>
      </w:r>
    </w:p>
    <w:p>
      <w:pPr>
        <w:numPr>
          <w:ilvl w:val="0"/>
          <w:numId w:val="1002"/>
        </w:numPr>
        <w:pStyle w:val="Compact"/>
      </w:pPr>
      <w:r>
        <w:rPr>
          <w:bCs/>
          <w:b/>
        </w:rPr>
        <w:t xml:space="preserve">Multidisciplinary Teams:</w:t>
      </w:r>
      <w:r>
        <w:t xml:space="preserve"> </w:t>
      </w:r>
      <w:r>
        <w:t xml:space="preserve">Establishment of teams that include social workers fluent in the local dialects of Thailand Bangkok.</w:t>
      </w:r>
    </w:p>
    <w:p>
      <w:pPr>
        <w:numPr>
          <w:ilvl w:val="0"/>
          <w:numId w:val="1002"/>
        </w:numPr>
        <w:pStyle w:val="Compact"/>
      </w:pPr>
      <w:r>
        <w:rPr>
          <w:bCs/>
          <w:b/>
        </w:rPr>
        <w:t xml:space="preserve">Laboratory Standardization:</w:t>
      </w:r>
      <w:r>
        <w:t xml:space="preserve"> </w:t>
      </w:r>
      <w:r>
        <w:t xml:space="preserve">Uniform protocols for neurochemical testing to ensure accurate diagnosis across different facilities in Thailand Bangkok.</w:t>
      </w:r>
    </w:p>
    <w:p>
      <w:pPr>
        <w:pStyle w:val="FirstParagraph"/>
      </w:pPr>
      <w:r>
        <w:t xml:space="preserve">The future of mental health in Thailand Bangkok relies on the proactive involvement of Psychiatrists who can bridge the gap between Western medical science and Thai cultural values. By adhering to the standards outlined in this laboratory report, healthcare institutions can provide superior care that reduces stigma, improves patient outcomes, and enhances the overall public health profile of Thailand Bangkok.</w:t>
      </w:r>
    </w:p>
    <w:p>
      <w:pPr>
        <w:pStyle w:val="BodyText"/>
      </w:pPr>
      <w:r>
        <w:rPr>
          <w:iCs/>
          <w:i/>
        </w:rPr>
        <w:t xml:space="preserve">This document is confidential and intended for official review purposes regarding Psychiatry services in Thailand Bangkok. All data presented is based on current clinical standards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Care Standards and Implementation in Thailand, Bangkok</dc:title>
  <dc:creator/>
  <dc:language>en</dc:language>
  <cp:keywords/>
  <dcterms:created xsi:type="dcterms:W3CDTF">2026-07-29T21:29:02Z</dcterms:created>
  <dcterms:modified xsi:type="dcterms:W3CDTF">2026-07-29T21:29:02Z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