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0" w:name="Xb917b31143848e199255a16363b92e831c2ee50"/>
    <w:p>
      <w:pPr>
        <w:pStyle w:val="Heading1"/>
      </w:pPr>
      <w:r>
        <w:t xml:space="preserve">Laboratory Report on Psychiatric Assessment Protocols in United States Chicago</w:t>
      </w:r>
    </w:p>
    <w:p>
      <w:pPr>
        <w:pStyle w:val="FirstParagraph"/>
      </w:pPr>
      <w:r>
        <w:t xml:space="preserve">Date of Issue: October 26, 2023</w:t>
      </w:r>
      <w:r>
        <w:br/>
      </w:r>
      <w:r>
        <w:rPr>
          <w:bCs/>
          <w:b/>
        </w:rPr>
        <w:t xml:space="preserve">Status:</w:t>
      </w:r>
      <w:r>
        <w:t xml:space="preserve"> </w:t>
      </w:r>
      <w:r>
        <w:t xml:space="preserve">Official Documentation for Internal Review and Compliance</w:t>
      </w:r>
    </w:p>
    <w:bookmarkStart w:id="21" w:name="executive-summary"/>
    <w:bookmarkStart w:id="20" w:name="i.-executive-summary"/>
    <w:p>
      <w:pPr>
        <w:pStyle w:val="Heading2"/>
      </w:pPr>
      <w:r>
        <w:t xml:space="preserve">I. Executive Summary</w:t>
      </w:r>
    </w:p>
    <w:p>
      <w:pPr>
        <w:pStyle w:val="FirstParagraph"/>
      </w:pPr>
      <w:r>
        <w:t xml:space="preserve">This document serves as a comprehensive laboratory report detailing the clinical procedures, diagnostic standards, and administrative frameworks required to conduct psychiatric evaluations within the United States Chicago metropolitan area. As mental health services become increasingly integrated into broader healthcare systems in Illinois, it is imperative for medical practitioners and laboratory personnel to adhere strictly to the high standards set by both federal guidelines and local institutional protocols. The primary objective of this report is to delineate the operational requirements for a Psychiatrist conducting assessments in United States Chicago, ensuring patient safety, diagnostic accuracy, and regulatory compliance.</w:t>
      </w:r>
    </w:p>
    <w:p>
      <w:pPr>
        <w:pStyle w:val="BodyText"/>
      </w:pPr>
      <w:r>
        <w:t xml:space="preserve">The psychiatric landscape in United States Chicago presents unique challenges due to high patient volume and diverse demographic needs. Consequently, this report emphasizes the rigorous testing environments necessary for valid clinical data collection. It is crucial that all laboratory activities supporting psychiatric diagnoses are conducted with precision, maintaining the integrity of both biological markers and psychological assessments.</w:t>
      </w:r>
    </w:p>
    <w:bookmarkEnd w:id="20"/>
    <w:bookmarkEnd w:id="21"/>
    <w:bookmarkStart w:id="23" w:name="clinical-procedures"/>
    <w:bookmarkStart w:id="22" w:name="Xb6edcca641f49d90064b84c0173ab461a7300bc"/>
    <w:p>
      <w:pPr>
        <w:pStyle w:val="Heading2"/>
      </w:pPr>
      <w:r>
        <w:t xml:space="preserve">II. Clinical Procedures and Laboratory Integration</w:t>
      </w:r>
    </w:p>
    <w:p>
      <w:pPr>
        <w:pStyle w:val="FirstParagraph"/>
      </w:pPr>
      <w:r>
        <w:t xml:space="preserve">In the context of a Psychiatrist operating in United States Chicago, laboratory work is not limited to blood draws; it encompasses a holistic integration of psychopharmacogenomics and metabolic screening. Before initiating treatment plans involving psychotropic medications, comprehensive laboratory testing is mandatory to rule out organic causes for psychiatric symptoms. This includes thyroid function tests (TSH, T3, T4), complete blood counts (CBC), and metabolic panels to assess liver and kidney function.</w:t>
      </w:r>
    </w:p>
    <w:p>
      <w:pPr>
        <w:pStyle w:val="BodyText"/>
      </w:pPr>
      <w:r>
        <w:t xml:space="preserve">The laboratory component of this report highlights the specific need for drug screening protocols common in United States Chicago emergency departments and outpatient clinics. Due to the prevalence of substance use disorders in certain urban centers within Illinois, toxicology screens are a critical part of the psychiatric workup. These tests must be processed using certified methodologies to ensure that results can withstand legal scrutiny, particularly when involuntary commitment evaluations or court-ordered assessments are involved.</w:t>
      </w:r>
    </w:p>
    <w:p>
      <w:pPr>
        <w:pStyle w:val="BodyText"/>
      </w:pPr>
      <w:r>
        <w:t xml:space="preserve">Furthermore, the integration of neuroimaging data analysis into laboratory reports is becoming standard practice. While MRI and CT scans are radiological procedures, the interpretation and digital archiving of these images often fall under the purview of specialized laboratories supporting psychiatry. For a Psychiatrist in United States Chicago, ensuring that these imaging biomarkers are correctly correlated with clinical symptoms is essential for differential diagnosis.</w:t>
      </w:r>
    </w:p>
    <w:bookmarkEnd w:id="22"/>
    <w:bookmarkEnd w:id="23"/>
    <w:bookmarkStart w:id="25" w:name="regulatory-compliance"/>
    <w:bookmarkStart w:id="24" w:name="X0cfd23ab5e2c56f6510c707f372a67b27fa71b9"/>
    <w:p>
      <w:pPr>
        <w:pStyle w:val="Heading2"/>
      </w:pPr>
      <w:r>
        <w:t xml:space="preserve">III. Regulatory Compliance and Legal Standards</w:t>
      </w:r>
    </w:p>
    <w:p>
      <w:pPr>
        <w:pStyle w:val="FirstParagraph"/>
      </w:pPr>
      <w:r>
        <w:t xml:space="preserve">The practice of psychiatry in United States Chicago requires strict adherence to the Health Insurance Portability and Accountability Act (HIPAA) as well as specific Illinois state mental health codes. This laboratory report outlines the data security measures necessary for storing patient records, which include sensitive psychiatric evaluations and biological test results. Any breach of confidentiality can result in severe penalties for both the Psychiatrist and the associated medical facilities.</w:t>
      </w:r>
    </w:p>
    <w:p>
      <w:pPr>
        <w:pStyle w:val="BodyText"/>
      </w:pPr>
      <w:r>
        <w:t xml:space="preserve">In United States Chicago, institutions must also comply with Joint Commission standards regarding patient rights and restraint protocols. When laboratory tests are conducted on agitated or involuntary patients, safety measures are paramount. The report details the standard operating procedures (SOPs) for sedation monitoring during blood collection in psychiatric units. These SOPs ensure that the physiological stability of the patient is maintained while obtaining necessary biological samples.</w:t>
      </w:r>
    </w:p>
    <w:bookmarkEnd w:id="24"/>
    <w:bookmarkEnd w:id="25"/>
    <w:bookmarkStart w:id="27" w:name="diagnostic-challenges"/>
    <w:bookmarkStart w:id="26" w:name="X18401da219f08a358823fcfafa84297f7060fe0"/>
    <w:p>
      <w:pPr>
        <w:pStyle w:val="Heading2"/>
      </w:pPr>
      <w:r>
        <w:t xml:space="preserve">IV. Diagnostic Challenges in United States Chicago</w:t>
      </w:r>
    </w:p>
    <w:p>
      <w:pPr>
        <w:pStyle w:val="FirstParagraph"/>
      </w:pPr>
      <w:r>
        <w:t xml:space="preserve">Patient demographics in United States Chicago vary significantly, requiring Psychiatrists to be culturally competent and linguistically adaptable. Laboratory reports must include notes on any cultural factors that might influence symptom presentation or medication metabolism. For instance, genetic variations prevalent in certain ethnic communities may affect how patients metabolize antidepressants or antipsychotics.</w:t>
      </w:r>
    </w:p>
    <w:p>
      <w:pPr>
        <w:pStyle w:val="BodyText"/>
      </w:pPr>
      <w:r>
        <w:t xml:space="preserve">The "United States Chicago" context also implies high rates of trauma-related disorders due to urban stressors. Therefore, laboratory assessments must include cortisol level testing and inflammatory markers (such as C-reactive protein) to assess the physiological impact of chronic stress. This biological data provides objective evidence that supports the subjective clinical interviews conducted by the Psychiatrist, creating a more robust diagnostic foundation.</w:t>
      </w:r>
    </w:p>
    <w:bookmarkEnd w:id="26"/>
    <w:bookmarkEnd w:id="27"/>
    <w:bookmarkStart w:id="29" w:name="conclusion"/>
    <w:bookmarkStart w:id="28" w:name="v.-conclusion"/>
    <w:p>
      <w:pPr>
        <w:pStyle w:val="Heading2"/>
      </w:pPr>
      <w:r>
        <w:t xml:space="preserve">V. Conclusion</w:t>
      </w:r>
    </w:p>
    <w:p>
      <w:pPr>
        <w:pStyle w:val="FirstParagraph"/>
      </w:pPr>
      <w:r>
        <w:t xml:space="preserve">This laboratory report confirms that effective psychiatric care in United States Chicago relies heavily on the synergy between clinical judgment and laboratory science. For a Psychiatrist to provide optimal care, they must utilize comprehensive biological data obtained through rigorous testing protocols. The standards outlined in this document are designed to ensure that every patient in United States Chicago receives a diagnosis that is not only clinically sound but also scientifically validated.</w:t>
      </w:r>
    </w:p>
    <w:p>
      <w:pPr>
        <w:pStyle w:val="BodyText"/>
      </w:pPr>
      <w:r>
        <w:t xml:space="preserve">Future developments in psychiatric laboratory science may include the integration of AI-driven analysis for genetic predisposition to mental health disorders. Until such technologies are fully standardized, current laboratory practices focusing on metabolic and toxicological screening remain the gold standard. It is recommended that all Psychiatry departments in United States Chicago review this report quarterly to ensure ongoing compliance with evolving medical standards.</w:t>
      </w:r>
    </w:p>
    <w:bookmarkEnd w:id="28"/>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in United States Chicago</dc:title>
  <dc:creator/>
  <dc:language>en</dc:language>
  <cp:keywords/>
  <dcterms:created xsi:type="dcterms:W3CDTF">2026-07-29T17:01:34Z</dcterms:created>
  <dcterms:modified xsi:type="dcterms:W3CDTF">2026-07-29T17:01:34Z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