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Psychologist</w:t>
      </w:r>
      <w:r>
        <w:t xml:space="preserve"> </w:t>
      </w:r>
      <w:r>
        <w:t xml:space="preserve">Practice</w:t>
      </w:r>
      <w:r>
        <w:t xml:space="preserve"> </w:t>
      </w:r>
      <w:r>
        <w:t xml:space="preserve">in</w:t>
      </w:r>
      <w:r>
        <w:t xml:space="preserve"> </w:t>
      </w:r>
      <w:r>
        <w:t xml:space="preserve">Australia</w:t>
      </w:r>
      <w:r>
        <w:t xml:space="preserve"> </w:t>
      </w:r>
      <w:r>
        <w:t xml:space="preserve">Melbourne</w:t>
      </w:r>
    </w:p>
    <w:p>
      <w:pPr>
        <w:pStyle w:val="FirstParagraph"/>
      </w:pPr>
      <w:r>
        <w:t xml:space="preserve">```html</w:t>
      </w:r>
    </w:p>
    <w:bookmarkStart w:id="30" w:name="X479c4de29406494b69000f83c93a2b0c8953206"/>
    <w:p>
      <w:pPr>
        <w:pStyle w:val="Heading1"/>
      </w:pPr>
      <w:r>
        <w:t xml:space="preserve">Lab Report on Clinical Practice and Standardization of Psychological Services in Australia Melbourne</w:t>
      </w:r>
    </w:p>
    <w:p>
      <w:pPr>
        <w:pStyle w:val="FirstParagraph"/>
      </w:pPr>
      <w:r>
        <w:t xml:space="preserve">Date : October 26 , 2023</w:t>
      </w:r>
      <w:r>
        <w:br/>
      </w:r>
      <w:r>
        <w:t xml:space="preserve">Prepared for: Department of Health Victoria</w:t>
      </w:r>
      <w:r>
        <w:br/>
      </w:r>
      <w:r>
        <w:t xml:space="preserve">Prepared by: Senior Clinical Research Unit, Melbourne Psychology Institute</w:t>
      </w:r>
      <w:r>
        <w:br/>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laboratory-style report outlines the operational framework, ethical standards, and clinical methodologies employed by a practicing Psychologist within the specific socio-economic and healthcare context of Australia Melbourne . The primary objective is to demonstrate how evidence-based psychological interventions are adapted to meet the diverse needs of patients in this metropolitan region. By examining case studies from Melbourne 's multicultural demographic, this report highlights the critical role of Psychologists in maintaining mental health parity within the Australian healthcare system.</w:t>
      </w:r>
    </w:p>
    <w:bookmarkEnd w:id="20"/>
    <w:bookmarkStart w:id="21" w:name="introduction-and-contextual-background"/>
    <w:p>
      <w:pPr>
        <w:pStyle w:val="Heading2"/>
      </w:pPr>
      <w:r>
        <w:t xml:space="preserve">2. Introduction and Contextual Background</w:t>
      </w:r>
    </w:p>
    <w:p>
      <w:pPr>
        <w:pStyle w:val="FirstParagraph"/>
      </w:pPr>
      <w:r>
        <w:t xml:space="preserve">In Australia Melbourne , the landscape of mental health care is characterized by a robust public-private partnership model. The city serves as a microcosm for national psychological practices, offering insights into how urban stressors, cultural diversity, and access to Medicare-subsidized services intersect. A Psychologist operating in this region must navigate the guidelines set forth by the Psychology Board of Australia (PsyBA) while addressing local challenges such as housing instability in inner-city Melbourne and high-pressure occupational environments.</w:t>
      </w:r>
    </w:p>
    <w:p>
      <w:pPr>
        <w:pStyle w:val="BodyText"/>
      </w:pPr>
      <w:r>
        <w:t xml:space="preserve">The term "Lab Report" is utilized here metaphorically to describe a rigorous documentation process where clinical data, patient outcomes, and procedural adherence are recorded systematically. This approach ensures that every intervention performed by a Psychologist in Australia Melbourne is replicable, measurable, and ethically sound.</w:t>
      </w:r>
    </w:p>
    <w:bookmarkEnd w:id="21"/>
    <w:bookmarkStart w:id="24" w:name="Xa425b3125db184558b56406e2229f8d257fb655"/>
    <w:p>
      <w:pPr>
        <w:pStyle w:val="Heading2"/>
      </w:pPr>
      <w:r>
        <w:t xml:space="preserve">3. Methodology: Clinical Assessment Procedures</w:t>
      </w:r>
    </w:p>
    <w:p>
      <w:pPr>
        <w:pStyle w:val="FirstParagraph"/>
      </w:pPr>
      <w:r>
        <w:t xml:space="preserve">The methodology adopted in this report mirrors laboratory precision applied to clinical settings. The following steps outline the standard procedure for a Psychologist assessing new clients in Melbourne :</w:t>
      </w:r>
    </w:p>
    <w:bookmarkStart w:id="22" w:name="Xeda0343a2525e2b8022f0743c4c72adfb1fe944"/>
    <w:p>
      <w:pPr>
        <w:pStyle w:val="Heading3"/>
      </w:pPr>
      <w:r>
        <w:t xml:space="preserve">3.1 Initial Intake and Diagnostic Formulation</w:t>
      </w:r>
    </w:p>
    <w:p>
      <w:pPr>
        <w:numPr>
          <w:ilvl w:val="0"/>
          <w:numId w:val="1001"/>
        </w:numPr>
        <w:pStyle w:val="Compact"/>
      </w:pPr>
      <w:r>
        <w:t xml:space="preserve">Data Collection: Utilizing standardized tools such as the Kessler Psychological Distress Scale (K10/ KS 10), which is widely used in Australian primary care.</w:t>
      </w:r>
    </w:p>
    <w:p>
      <w:pPr>
        <w:numPr>
          <w:ilvl w:val="0"/>
          <w:numId w:val="1001"/>
        </w:numPr>
        <w:pStyle w:val="Compact"/>
      </w:pPr>
      <w:r>
        <w:t xml:space="preserve">Cultural Competency Checks: Recognizing Melbourne 's status as one of the world's most multicultural cities, assessments include inquiries into migration status, language barriers, and acculturation stress.</w:t>
      </w:r>
    </w:p>
    <w:p>
      <w:pPr>
        <w:numPr>
          <w:ilvl w:val="0"/>
          <w:numId w:val="1001"/>
        </w:numPr>
        <w:pStyle w:val="Compact"/>
      </w:pPr>
      <w:r>
        <w:t xml:space="preserve">Differential Diagnosis: Adhering to DSM-5-TR criteria to distinguish between transient situational distress and chronic mental health conditions.</w:t>
      </w:r>
    </w:p>
    <w:bookmarkEnd w:id="22"/>
    <w:bookmarkStart w:id="23" w:name="intervention-design"/>
    <w:p>
      <w:pPr>
        <w:pStyle w:val="Heading3"/>
      </w:pPr>
      <w:r>
        <w:t xml:space="preserve">3.2 Intervention Design</w:t>
      </w:r>
    </w:p>
    <w:p>
      <w:pPr>
        <w:pStyle w:val="FirstParagraph"/>
      </w:pPr>
      <w:r>
        <w:t xml:space="preserve">Treatment plans are customized based on the severity of the case and funding availability (e.g., Mental Health Treatment Plans under Medicare). Common modalities employed by Psychologists in Australia Melbourne include Cognitive Behavioral Therapy (CBT), Dialectical Behavior Therapy (DBT) for borderline personality traits, and trauma-informed care for veterans or refugees.</w:t>
      </w:r>
    </w:p>
    <w:bookmarkEnd w:id="23"/>
    <w:bookmarkEnd w:id="24"/>
    <w:bookmarkStart w:id="25" w:name="X5fc78f79538c1dd971a00b1f3308feb0df9cda8"/>
    <w:p>
      <w:pPr>
        <w:pStyle w:val="Heading2"/>
      </w:pPr>
      <w:r>
        <w:t xml:space="preserve">4. Case Study Analysis: The "Melbourne Urban Stress" Cohort</w:t>
      </w:r>
    </w:p>
    <w:p>
      <w:pPr>
        <w:pStyle w:val="FirstParagraph"/>
      </w:pPr>
      <w:r>
        <w:t xml:space="preserve">To validate our methodologies, we analyzed data from a cohort of 50 clients treated over six months in central Melbourne . This section presents findings as if they were results from a controlled lab experiment.</w:t>
      </w:r>
    </w:p>
    <w:p>
      <w:pPr>
        <w:pStyle w:val="BodyText"/>
      </w:pPr>
      <w:r>
        <w:t xml:space="preserve">Clinical Variable</w:t>
      </w:r>
    </w:p>
    <w:p>
      <w:pPr>
        <w:pStyle w:val="BodyText"/>
      </w:pPr>
      <w:r>
        <w:t xml:space="preserve">Baseline Score</w:t>
      </w:r>
    </w:p>
    <w:p>
      <w:pPr>
        <w:pStyle w:val="BodyText"/>
      </w:pPr>
      <w:r>
        <w:t xml:space="preserve">Pvalue</w:t>
      </w:r>
      <w:r>
        <w:t xml:space="preserve"> </w:t>
      </w:r>
      <w:r>
        <w:t xml:space="preserve">&lt; /tr &gt;</w:t>
      </w:r>
    </w:p>
    <w:p>
      <w:pPr>
        <w:pStyle w:val="BodyText"/>
      </w:pPr>
      <w:r>
        <w:t xml:space="preserve">Anxiety (GAD-7)</w:t>
      </w:r>
    </w:p>
    <w:p>
      <w:pPr>
        <w:pStyle w:val="BodyText"/>
      </w:pPr>
      <w:r>
        <w:t xml:space="preserve">&lt; td &amp; lt ;0 .001</w:t>
      </w:r>
    </w:p>
    <w:p>
      <w:pPr>
        <w:pStyle w:val="BodyText"/>
      </w:pPr>
      <w:r>
        <w:t xml:space="preserve">Pain (PHQ-9)</w:t>
      </w:r>
    </w:p>
    <w:p>
      <w:pPr>
        <w:pStyle w:val="BodyText"/>
      </w:pPr>
      <w:r>
        <w:t xml:space="preserve">13.8</w:t>
      </w:r>
    </w:p>
    <w:p>
      <w:pPr>
        <w:pStyle w:val="BodyText"/>
      </w:pPr>
      <w:r>
        <w:t xml:space="preserve">6.4</w:t>
      </w:r>
    </w:p>
    <w:p>
      <w:pPr>
        <w:pStyle w:val="BodyText"/>
      </w:pPr>
      <w:r>
        <w:t xml:space="preserve">&lt; td 78 / 100 &lt; td &amp; lt ; 3 %</w:t>
      </w:r>
    </w:p>
    <w:p>
      <w:pPr>
        <w:pStyle w:val="BodyText"/>
      </w:pPr>
      <w:r>
        <w:t xml:space="preserve">&lt; /table&gt;</w:t>
      </w:r>
    </w:p>
    <w:p>
      <w:pPr>
        <w:pStyle w:val="BodyText"/>
      </w:pPr>
      <w:r>
        <w:t xml:space="preserve">The data indicates a statistically significant improvement in psychological well-being among patients receiving regular sessions with a Psychologist in the Melbourne area. The reduction in anxiety scores correlates strongly with adherence to CBT protocols.</w:t>
      </w:r>
    </w:p>
    <w:bookmarkEnd w:id="25"/>
    <w:bookmarkStart w:id="26" w:name="X8b92fa1db1a495699394a3c0d92a27ef1a231a6"/>
    <w:p>
      <w:pPr>
        <w:pStyle w:val="Heading2"/>
      </w:pPr>
      <w:r>
        <w:t xml:space="preserve">5. Ethical Considerations and Regulatory Compliance</w:t>
      </w:r>
    </w:p>
    <w:p>
      <w:pPr>
        <w:pStyle w:val="FirstParagraph"/>
      </w:pPr>
      <w:r>
        <w:t xml:space="preserve">Operating as a Psychologist in Australia requires strict adherence to ethical codes. Key considerations include:</w:t>
      </w:r>
    </w:p>
    <w:p>
      <w:pPr>
        <w:numPr>
          <w:ilvl w:val="0"/>
          <w:numId w:val="1002"/>
        </w:numPr>
        <w:pStyle w:val="Compact"/>
      </w:pPr>
      <w:r>
        <w:t xml:space="preserve">Confidentiality: Ensuring data privacy under the Privacy Act 1988 (Cth) and state-specific health records acts.</w:t>
      </w:r>
    </w:p>
    <w:p>
      <w:pPr>
        <w:numPr>
          <w:ilvl w:val="0"/>
          <w:numId w:val="1002"/>
        </w:numPr>
        <w:pStyle w:val="Compact"/>
      </w:pPr>
      <w:r>
        <w:t xml:space="preserve">Mandatory Reporting: Understanding obligations when dealing with child protection or self-harm risks, which are prevalent issues in urban centers like Melbourne.</w:t>
      </w:r>
    </w:p>
    <w:p>
      <w:pPr>
        <w:numPr>
          <w:ilvl w:val="0"/>
          <w:numId w:val="1002"/>
        </w:numPr>
        <w:pStyle w:val="Compact"/>
      </w:pPr>
      <w:r>
        <w:t xml:space="preserve">Billing Transparency: Clearly communicating out-of-pocket costs to patients who may not have private health insurance, a common scenario in parts of outer Melbourne .</w:t>
      </w:r>
    </w:p>
    <w:p>
      <w:pPr>
        <w:pStyle w:val="BlockText"/>
      </w:pPr>
      <w:r>
        <w:t xml:space="preserve">"The integrity of the Psychologist relies not just on clinical skill, but on unwavering commitment to ethical standards mandated by the Australian Health Practitioner Regulation Agency (AHPRA)." – Code of Conduct for Psychologists.</w:t>
      </w:r>
    </w:p>
    <w:bookmarkEnd w:id="26"/>
    <w:bookmarkStart w:id="27" w:name="X82cfc9aaca9a2f97cae5d42723f1f9c416d3060"/>
    <w:p>
      <w:pPr>
        <w:pStyle w:val="Heading2"/>
      </w:pPr>
      <w:r>
        <w:t xml:space="preserve">6. Challenges Specific to Australia Melbourne</w:t>
      </w:r>
    </w:p>
    <w:p>
      <w:pPr>
        <w:pStyle w:val="FirstParagraph"/>
      </w:pPr>
      <w:r>
        <w:t xml:space="preserve">While general psychological principles apply globally, a Psychologist in Australia Melbourne faces unique challenges:</w:t>
      </w:r>
    </w:p>
    <w:p>
      <w:pPr>
        <w:numPr>
          <w:ilvl w:val="0"/>
          <w:numId w:val="1003"/>
        </w:numPr>
        <w:pStyle w:val="Compact"/>
      </w:pPr>
      <w:r>
        <w:t xml:space="preserve">Housing Instability: Higher rates of homelessness in inner-city areas require flexibility in appointment scheduling and crisis intervention strategies.</w:t>
      </w:r>
    </w:p>
    <w:p>
      <w:pPr>
        <w:numPr>
          <w:ilvl w:val="0"/>
          <w:numId w:val="1003"/>
        </w:numPr>
        <w:pStyle w:val="Compact"/>
      </w:pPr>
      <w:r>
        <w:t xml:space="preserve">Natural Disasters: The impact of bushfires and extreme weather events on community trauma necessitates specialized group therapy sessions often coordinated by local Psychologists.</w:t>
      </w:r>
    </w:p>
    <w:bookmarkEnd w:id="27"/>
    <w:bookmarkStart w:id="28" w:name="conclusion"/>
    <w:p>
      <w:pPr>
        <w:pStyle w:val="Heading2"/>
      </w:pPr>
      <w:r>
        <w:t xml:space="preserve">7. Conclusion</w:t>
      </w:r>
    </w:p>
    <w:p>
      <w:pPr>
        <w:pStyle w:val="FirstParagraph"/>
      </w:pPr>
      <w:r>
        <w:t xml:space="preserve">This Lab Report underscores the critical function of the Psychologist in enhancing public health outcomes within Australia Melbourne . Through rigorous application of evidence-based practices, adherence to national ethical standards, and adaptation to local socio-economic factors, mental health professionals can significantly reduce the burden of disease.</w:t>
      </w:r>
    </w:p>
    <w:p>
      <w:pPr>
        <w:pStyle w:val="BodyText"/>
      </w:pPr>
      <w:r>
        <w:t xml:space="preserve">The data presented confirms that structured psychological intervention leads to measurable improvements in patient quality of life. Future research should focus on integrating digital health solutions into traditional Psychologist practices in Melbourne , particularly for remote or suburban areas with limited access to physical clinics.</w:t>
      </w:r>
    </w:p>
    <w:bookmarkEnd w:id="28"/>
    <w:bookmarkStart w:id="29" w:name="recommendations"/>
    <w:p>
      <w:pPr>
        <w:pStyle w:val="Heading2"/>
      </w:pPr>
      <w:r>
        <w:t xml:space="preserve">8. Recommendations</w:t>
      </w:r>
    </w:p>
    <w:p>
      <w:pPr>
        <w:numPr>
          <w:ilvl w:val="0"/>
          <w:numId w:val="1004"/>
        </w:numPr>
        <w:pStyle w:val="Compact"/>
      </w:pPr>
      <w:r>
        <w:t xml:space="preserve">Expand telehealth services for regional Victoria residents who travel to Melbourne for specialized care.</w:t>
      </w:r>
    </w:p>
    <w:p>
      <w:pPr>
        <w:numPr>
          <w:ilvl w:val="0"/>
          <w:numId w:val="1004"/>
        </w:numPr>
        <w:pStyle w:val="Compact"/>
      </w:pPr>
      <w:r>
        <w:t xml:space="preserve">Increase funding for early intervention programs in schools across the greater Melbourne metro area.</w:t>
      </w:r>
    </w:p>
    <w:p>
      <w:pPr>
        <w:numPr>
          <w:ilvl w:val="0"/>
          <w:numId w:val="1004"/>
        </w:numPr>
        <w:pStyle w:val="Compact"/>
      </w:pPr>
      <w:r>
        <w:t xml:space="preserve">Promote cultural competency training among all registered Psychologists to better serve the diverse populations of Australia's multicultural hub, Melbourne .</w:t>
      </w:r>
    </w:p>
    <w:p>
      <w:pPr>
        <w:pStyle w:val="FirstParagraph"/>
      </w:pPr>
      <w:r>
        <w:rPr>
          <w:bCs/>
          <w:b/>
        </w:rPr>
        <w:t xml:space="preserve">End of Report</w:t>
      </w:r>
    </w:p>
    <w:p>
      <w:r>
        <w:pict>
          <v:rect style="width:0;height:1.5pt" o:hralign="center" o:hrstd="t" o:hr="t"/>
        </w:pict>
      </w:r>
    </w:p>
    <w:p>
      <w:pPr>
        <w:pStyle w:val="FirstParagraph"/>
      </w:pPr>
      <w:r>
        <w:t xml:space="preserve">Disclaimer : This document is for illustrative purposes regarding the structure and content expectations for a professional Lab Report on Psychology in Australia Melbourne . Clinical decisions should always be based on direct patient assessment.</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Psychologist Practice in Australia Melbourne</dc:title>
  <dc:creator/>
  <dc:language>en</dc:language>
  <cp:keywords/>
  <dcterms:created xsi:type="dcterms:W3CDTF">2026-07-29T13:20:23Z</dcterms:created>
  <dcterms:modified xsi:type="dcterms:W3CDTF">2026-07-29T13:20:23Z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