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on</w:t>
      </w:r>
      <w:r>
        <w:t xml:space="preserve"> </w:t>
      </w:r>
      <w:r>
        <w:t xml:space="preserve">Psychological</w:t>
      </w:r>
      <w:r>
        <w:t xml:space="preserve"> </w:t>
      </w:r>
      <w:r>
        <w:t xml:space="preserve">Practices</w:t>
      </w:r>
      <w:r>
        <w:t xml:space="preserve"> </w:t>
      </w:r>
      <w:r>
        <w:t xml:space="preserve">in</w:t>
      </w:r>
      <w:r>
        <w:t xml:space="preserve"> </w:t>
      </w:r>
      <w:r>
        <w:t xml:space="preserve">Brussels,</w:t>
      </w:r>
      <w:r>
        <w:t xml:space="preserve"> </w:t>
      </w:r>
      <w:r>
        <w:t xml:space="preserve">Belgium</w:t>
      </w:r>
    </w:p>
    <w:bookmarkStart w:id="28" w:name="X972c1876c0dd3ead23ac8d80d66068edca63a91"/>
    <w:p>
      <w:pPr>
        <w:pStyle w:val="Heading1"/>
      </w:pPr>
      <w:r>
        <w:t xml:space="preserve">Laboratory Report: Assessment of Psychological Services in Brussels, Belgium</w:t>
      </w:r>
    </w:p>
    <w:bookmarkStart w:id="20" w:name="executive-summary"/>
    <w:p>
      <w:pPr>
        <w:pStyle w:val="Heading2"/>
      </w:pPr>
      <w:r>
        <w:t xml:space="preserve">Executive Summary</w:t>
      </w:r>
    </w:p>
    <w:p>
      <w:pPr>
        <w:pStyle w:val="FirstParagraph"/>
      </w:pPr>
      <w:r>
        <w:t xml:space="preserve">This document serves as a comprehensive laboratory report detailing the operational landscape, regulatory framework, and clinical standards required for a professional Psychologist operating within the capital region of Belgium. The primary objective of this analysis is to elucidate the specific requirements for establishing practice in Brussels, considering its unique multicultural demographic and bilingual nature. As a designated</w:t>
      </w:r>
      <w:r>
        <w:t xml:space="preserve"> </w:t>
      </w:r>
      <w:r>
        <w:t xml:space="preserve">Psychologist</w:t>
      </w:r>
      <w:r>
        <w:t xml:space="preserve"> </w:t>
      </w:r>
      <w:r>
        <w:t xml:space="preserve">intending to practice in</w:t>
      </w:r>
      <w:r>
        <w:t xml:space="preserve"> </w:t>
      </w:r>
      <w:r>
        <w:rPr>
          <w:bCs/>
          <w:b/>
        </w:rPr>
        <w:t xml:space="preserve">Belgium Brussels</w:t>
      </w:r>
      <w:r>
        <w:t xml:space="preserve">, one must navigate a complex intersection of federal health policies and regional linguistic mandates. This report aims to provide an exhaustive overview of the ethical, legal, and practical considerations necessary for successful integration into the Belgian mental health ecosystem.</w:t>
      </w:r>
    </w:p>
    <w:bookmarkEnd w:id="20"/>
    <w:bookmarkStart w:id="21" w:name="introduction-and-contextual-background"/>
    <w:p>
      <w:pPr>
        <w:pStyle w:val="Heading2"/>
      </w:pPr>
      <w:r>
        <w:t xml:space="preserve">1. Introduction and Contextual Background</w:t>
      </w:r>
    </w:p>
    <w:p>
      <w:pPr>
        <w:pStyle w:val="FirstParagraph"/>
      </w:pPr>
      <w:r>
        <w:t xml:space="preserve">The role of a</w:t>
      </w:r>
      <w:r>
        <w:t xml:space="preserve"> </w:t>
      </w:r>
      <w:r>
        <w:t xml:space="preserve">Psychologist</w:t>
      </w:r>
      <w:r>
        <w:t xml:space="preserve">Belgium Brussels, these responsibilities are amplified by the city's status as the de facto capital of Europe. The population in this region is highly diverse, comprising expatriates from over 190 countries alongside a native Belgian populace that is primarily divided between Dutch-speaking (Flemish) and French-speaking communities.</w:t>
      </w:r>
    </w:p>
    <w:p>
      <w:pPr>
        <w:pStyle w:val="BodyText"/>
      </w:pPr>
      <w:r>
        <w:t xml:space="preserve">This diversity necessitates a specialized approach to psychological care. A</w:t>
      </w:r>
      <w:r>
        <w:t xml:space="preserve"> </w:t>
      </w:r>
      <w:r>
        <w:t xml:space="preserve">Psychologist</w:t>
      </w:r>
      <w:r>
        <w:t xml:space="preserve"> </w:t>
      </w:r>
      <w:r>
        <w:t xml:space="preserve">in this jurisdiction must not only possess clinical expertise but also demonstrate high levels of cultural competence and linguistic flexibility. The term "Belgium Brussels" in this report specifically refers to the administrative and geographical boundaries of the Brussels-Capital Region, a bilingual enclave surrounded by Flemish Brabant. Understanding this geographic nuance is critical for marketing, insurance reimbursement, and professional networking within</w:t>
      </w:r>
      <w:r>
        <w:t xml:space="preserve"> </w:t>
      </w:r>
      <w:r>
        <w:rPr>
          <w:bCs/>
          <w:b/>
        </w:rPr>
        <w:t xml:space="preserve">Belgium Brussels</w:t>
      </w:r>
      <w:r>
        <w:t xml:space="preserve">.</w:t>
      </w:r>
    </w:p>
    <w:bookmarkEnd w:id="21"/>
    <w:bookmarkStart w:id="22" w:name="X10b4f3c43aaac91aa3d16c7a960e82ea334c453"/>
    <w:p>
      <w:pPr>
        <w:pStyle w:val="Heading2"/>
      </w:pPr>
      <w:r>
        <w:t xml:space="preserve">2. Regulatory Framework and Professional Recognition</w:t>
      </w:r>
    </w:p>
    <w:p>
      <w:pPr>
        <w:pStyle w:val="FirstParagraph"/>
      </w:pPr>
      <w:r>
        <w:t xml:space="preserve">To practice legally as a qualified psychologist in Belgium, one must secure recognition from the competent authorities. For a</w:t>
      </w:r>
      <w:r>
        <w:t xml:space="preserve"> </w:t>
      </w:r>
      <w:r>
        <w:t xml:space="preserve">Psychologist</w:t>
      </w:r>
      <w:r>
        <w:t xml:space="preserve">, this process is stringent. The primary body responsible for recognizing qualifications is the Commission for Professional Recognition of Titles (Commissie voor de Erkennung van Beroepstitels / Commission pour la Reconnaissance des Titres Professionnels).</w:t>
      </w:r>
    </w:p>
    <w:p>
      <w:pPr>
        <w:pStyle w:val="BodyText"/>
      </w:pPr>
      <w:r>
        <w:t xml:space="preserve">The process differs depending on whether the practitioner's initial qualification was obtained within the European Union or outside of it. For those trained in an EU member state, the principle of mutual recognition generally applies, though language proficiency tests may still be required. For non-EU qualifications, a thorough comparison with Belgian standards is conducted. It is imperative that any aspiring</w:t>
      </w:r>
      <w:r>
        <w:t xml:space="preserve"> </w:t>
      </w:r>
      <w:r>
        <w:t xml:space="preserve">Psychologist</w:t>
      </w:r>
      <w:r>
        <w:t xml:space="preserve"> </w:t>
      </w:r>
      <w:r>
        <w:t xml:space="preserve">understands that the title "Psychologist" is protected in Belgium. Unlike some jurisdictions where the term might be used loosely, in</w:t>
      </w:r>
      <w:r>
        <w:t xml:space="preserve"> </w:t>
      </w:r>
      <w:r>
        <w:rPr>
          <w:bCs/>
          <w:b/>
        </w:rPr>
        <w:t xml:space="preserve">Belgium Brussels</w:t>
      </w:r>
      <w:r>
        <w:t xml:space="preserve">, using this title without official recognition can lead to severe legal penalties.</w:t>
      </w:r>
    </w:p>
    <w:p>
      <w:pPr>
        <w:pStyle w:val="BodyText"/>
      </w:pPr>
      <w:r>
        <w:t xml:space="preserve">Furthermore, registration with a professional federation, such as the Belgian Federation of Psychologists (Fédération Belge des Psychologues), is not always mandatory for legal practice but is highly recommended for insurance purposes and professional credibility. In the competitive environment of</w:t>
      </w:r>
      <w:r>
        <w:t xml:space="preserve"> </w:t>
      </w:r>
      <w:r>
        <w:rPr>
          <w:bCs/>
          <w:b/>
        </w:rPr>
        <w:t xml:space="preserve">Belgium Brussels</w:t>
      </w:r>
      <w:r>
        <w:t xml:space="preserve">, affiliation with recognized bodies signals adherence to high ethical standards.</w:t>
      </w:r>
    </w:p>
    <w:bookmarkEnd w:id="22"/>
    <w:bookmarkStart w:id="23" w:name="linguistic-requirements-in-brussels"/>
    <w:p>
      <w:pPr>
        <w:pStyle w:val="Heading2"/>
      </w:pPr>
      <w:r>
        <w:t xml:space="preserve">3. Linguistic Requirements in Brussels</w:t>
      </w:r>
    </w:p>
    <w:p>
      <w:pPr>
        <w:pStyle w:val="FirstParagraph"/>
      </w:pPr>
      <w:r>
        <w:t xml:space="preserve">Linguistics play a pivotal role in the practice of psychology. Since the region is officially bilingual, a</w:t>
      </w:r>
      <w:r>
        <w:t xml:space="preserve"> </w:t>
      </w:r>
      <w:r>
        <w:t xml:space="preserve">Psychologist</w:t>
      </w:r>
      <w:r>
        <w:t xml:space="preserve">Belgium Brussels</w:t>
      </w:r>
    </w:p>
    <w:p>
      <w:pPr>
        <w:pStyle w:val="BodyText"/>
      </w:pPr>
      <w:r>
        <w:t xml:space="preserve">Language</w:t>
      </w:r>
    </w:p>
    <w:bookmarkEnd w:id="23"/>
    <w:p>
      <w:pPr>
        <w:pStyle w:val="BodyText"/>
      </w:pPr>
      <w:r>
        <w:t xml:space="preserve">Utility in Practice</w:t>
      </w:r>
    </w:p>
    <w:p>
      <w:pPr>
        <w:pStyle w:val="BodyText"/>
      </w:pPr>
      <w:r>
        <w:rPr>
          <w:bCs/>
          <w:b/>
        </w:rPr>
        <w:t xml:space="preserve">Dutch</w:t>
      </w:r>
    </w:p>
    <w:p>
      <w:pPr>
        <w:pStyle w:val="BodyText"/>
      </w:pPr>
      <w:r>
        <w:t xml:space="preserve">Critical for communicating with the local Flemish population and navigating federal bureaucratic paperwork.</w:t>
      </w:r>
    </w:p>
    <w:p>
      <w:pPr>
        <w:pStyle w:val="BodyText"/>
      </w:pPr>
      <w:r>
        <w:t xml:space="preserve">French</w:t>
      </w:r>
    </w:p>
    <w:p>
      <w:pPr>
        <w:pStyle w:val="BodyText"/>
      </w:pPr>
      <w:r>
        <w:t xml:space="preserve">Critical for serving the Wallonian-Flemish community residing in Brussels and accessing many healthcare networks.</w:t>
      </w:r>
    </w:p>
    <w:p>
      <w:pPr>
        <w:pStyle w:val="BodyText"/>
      </w:pPr>
      <w:r>
        <w:rPr>
          <w:bCs/>
          <w:b/>
        </w:rPr>
        <w:t xml:space="preserve">English</w:t>
      </w:r>
      <w:r>
        <w:t xml:space="preserve">Essential for treating the international expatriate community, particularly in areas like Ixelles, Woluwe-Saint-Pierre, and Schaerbeek.</w:t>
      </w:r>
    </w:p>
    <w:p>
      <w:pPr>
        <w:pStyle w:val="BodyText"/>
      </w:pPr>
      <w:r>
        <w:t xml:space="preserve">A</w:t>
      </w:r>
      <w:r>
        <w:t xml:space="preserve"> </w:t>
      </w:r>
      <w:r>
        <w:t xml:space="preserve">Psychologist</w:t>
      </w:r>
      <w:r>
        <w:t xml:space="preserve">Belgium Brussels.</w:t>
      </w:r>
    </w:p>
    <w:bookmarkStart w:id="24" w:name="ethical-standards-and-confidentiality"/>
    <w:p>
      <w:pPr>
        <w:pStyle w:val="Heading2"/>
      </w:pPr>
      <w:r>
        <w:t xml:space="preserve">4. Ethical Standards and Confidentiality</w:t>
      </w:r>
    </w:p>
    <w:p>
      <w:pPr>
        <w:pStyle w:val="FirstParagraph"/>
      </w:pPr>
      <w:r>
        <w:t xml:space="preserve">The ethical code governing a Psychologist in Belgium is aligned with the European Federation of Psychologists' Associations (EFPA) guidelines, adapted to local law. Key areas include informed consent, confidentiality, and competence. In Belgium patient data is protected under both national law and the General Data Protection Regulation (GDPR). A</w:t>
      </w:r>
    </w:p>
    <w:p>
      <w:pPr>
        <w:pStyle w:val="BodyText"/>
      </w:pPr>
      <w:r>
        <w:t xml:space="preserve">Psychologist must ensure that all client records are stored securely.</w:t>
      </w:r>
    </w:p>
    <w:p>
      <w:pPr>
        <w:pStyle w:val="BodyText"/>
      </w:pPr>
      <w:r>
        <w:t xml:space="preserve">In the bustling urban landscape of</w:t>
      </w:r>
      <w:r>
        <w:t xml:space="preserve"> </w:t>
      </w:r>
      <w:r>
        <w:rPr>
          <w:bCs/>
          <w:b/>
        </w:rPr>
        <w:t xml:space="preserve">Belgium Brussels</w:t>
      </w:r>
      <w:r>
        <w:t xml:space="preserve">, physical privacy can be challenging to maintain in shared clinic spaces. Therefore, soundproofing and secure digital storage solutions are not merely preferences but ethical obligations. Failure to uphold these standards can result in disciplinary action by professional boards and civil lawsuits.</w:t>
      </w:r>
    </w:p>
    <w:bookmarkEnd w:id="24"/>
    <w:bookmarkStart w:id="25" w:name="insurance-reimbursement-models"/>
    <w:p>
      <w:pPr>
        <w:pStyle w:val="Heading2"/>
      </w:pPr>
      <w:r>
        <w:t xml:space="preserve">5. Insurance Reimbursement Models</w:t>
      </w:r>
    </w:p>
    <w:p>
      <w:pPr>
        <w:pStyle w:val="FirstParagraph"/>
      </w:pPr>
      <w:r>
        <w:t xml:space="preserve">A significant barrier to entry for many mental health practitioners is the reimbursement system. In Belgium, healthcare is primarily insurance-based. For a patient to claim back costs from their supplementary insurance (mutuelle/ziekenfonds), the treatment must be provided by a recognized professional.</w:t>
      </w:r>
    </w:p>
    <w:p>
      <w:pPr>
        <w:pStyle w:val="BodyText"/>
      </w:pPr>
      <w:r>
        <w:t xml:space="preserve">This creates a dichotomy where "orthopsychologists" or those with specific certifications may have easier access to reimbursement networks than generalist psychologists. A savvy</w:t>
      </w:r>
    </w:p>
    <w:p>
      <w:pPr>
        <w:pStyle w:val="BodyText"/>
      </w:pPr>
      <w:r>
        <w:t xml:space="preserve">Psychologist in</w:t>
      </w:r>
      <w:r>
        <w:t xml:space="preserve"> </w:t>
      </w:r>
      <w:r>
        <w:rPr>
          <w:bCs/>
          <w:b/>
        </w:rPr>
        <w:t xml:space="preserve">Belgium Brussels</w:t>
      </w:r>
    </w:p>
    <w:bookmarkEnd w:id="25"/>
    <w:bookmarkStart w:id="26" w:name="conclusion-and-recommendations"/>
    <w:p>
      <w:pPr>
        <w:pStyle w:val="Heading2"/>
      </w:pPr>
      <w:r>
        <w:t xml:space="preserve">6. Conclusion and Recommendations</w:t>
      </w:r>
    </w:p>
    <w:p>
      <w:pPr>
        <w:pStyle w:val="FirstParagraph"/>
      </w:pPr>
      <w:r>
        <w:t xml:space="preserve">In conclusion, practicing as a Psychologist in Belgium Brussels requires a multifaceted approach that integrates clinical excellence with rigorous administrative compliance. The unique bilingual and multicultural context of the region demands that practitioners be adaptable, culturally sensitive, and linguistically proficient.</w:t>
      </w:r>
    </w:p>
    <w:p>
      <w:pPr>
        <w:pStyle w:val="BodyText"/>
      </w:pPr>
      <w:r>
        <w:t xml:space="preserve">The recommendations for any individual entering this field are as follows:</w:t>
      </w:r>
    </w:p>
    <w:p>
      <w:pPr>
        <w:numPr>
          <w:ilvl w:val="0"/>
          <w:numId w:val="1001"/>
        </w:numPr>
        <w:pStyle w:val="Compact"/>
      </w:pPr>
      <w:r>
        <w:rPr>
          <w:bCs/>
          <w:b/>
        </w:rPr>
        <w:t xml:space="preserve">Prioritize Legal Recognition:</w:t>
      </w:r>
      <w:r>
        <w:t xml:space="preserve"> </w:t>
      </w:r>
      <w:r>
        <w:t xml:space="preserve">Ensure all credentials are validated by the Belgian Commission for Professional Recognition before commencing practice.</w:t>
      </w:r>
    </w:p>
    <w:p>
      <w:pPr>
        <w:numPr>
          <w:ilvl w:val="0"/>
          <w:numId w:val="1001"/>
        </w:numPr>
        <w:pStyle w:val="Compact"/>
      </w:pPr>
      <w:r>
        <w:rPr>
          <w:bCs/>
          <w:b/>
        </w:rPr>
        <w:t xml:space="preserve">Diversify Language Skills:</w:t>
      </w:r>
      <w:r>
        <w:t xml:space="preserve"> </w:t>
      </w:r>
      <w:r>
        <w:t xml:space="preserve">Achieve professional fluency in Dutch and French, with English as a tertiary asset, to maximize patient reach in Belgium Brussels.</w:t>
      </w:r>
    </w:p>
    <w:p>
      <w:pPr>
        <w:numPr>
          <w:ilvl w:val="0"/>
          <w:numId w:val="1001"/>
        </w:numPr>
        <w:pStyle w:val="Compact"/>
      </w:pPr>
      <w:r>
        <w:rPr>
          <w:bCs/>
          <w:b/>
        </w:rPr>
        <w:t xml:space="preserve">Navigate Insurance Complexities:</w:t>
      </w:r>
      <w:r>
        <w:t xml:space="preserve"> </w:t>
      </w:r>
      <w:r>
        <w:t xml:space="preserve">Establish clear contracts with supplementary insurance funds to ensure financial viability for both the practitioner and the client.</w:t>
      </w:r>
    </w:p>
    <w:p>
      <w:pPr>
        <w:numPr>
          <w:ilvl w:val="0"/>
          <w:numId w:val="1001"/>
        </w:numPr>
        <w:pStyle w:val="Compact"/>
      </w:pPr>
      <w:r>
        <w:rPr>
          <w:bCs/>
          <w:b/>
        </w:rPr>
        <w:t xml:space="preserve">Maintain Ethical Rigor:</w:t>
      </w:r>
      <w:r>
        <w:t xml:space="preserve"> </w:t>
      </w:r>
      <w:r>
        <w:t xml:space="preserve">Adhere strictly to GDPR and professional ethical codes regarding data protection and patient confidentiality.</w:t>
      </w:r>
    </w:p>
    <w:p>
      <w:pPr>
        <w:pStyle w:val="FirstParagraph"/>
      </w:pPr>
      <w:r>
        <w:t xml:space="preserve">The landscape of mental health in Belgium Brussels is evolving, with a growing demand for accessible and culturally competent psychological services. By adhering to the standards outlined in this laboratory report, a Psychologist can establish a reputable, compliant, and impactful practice that serves the diverse needs of the population in one of Europe's most vibrant capitals.</w:t>
      </w:r>
    </w:p>
    <w:bookmarkEnd w:id="26"/>
    <w:bookmarkStart w:id="27" w:name="references-and-further-reading"/>
    <w:p>
      <w:pPr>
        <w:pStyle w:val="Heading2"/>
      </w:pPr>
      <w:r>
        <w:t xml:space="preserve">7. References and Further Reading</w:t>
      </w:r>
    </w:p>
    <w:p>
      <w:pPr>
        <w:pStyle w:val="FirstParagraph"/>
      </w:pPr>
      <w:r>
        <w:t xml:space="preserve">The information contained herein is based on an analysis of current Belgian healthcare laws, GDPR regulations, and guidelines set forth by the European Federation of Psychologists' Associations. For specific legal advice, practitioners should consult with a lawyer specializing in Belgian medical law.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on Psychological Practices in Brussels, Belgium</dc:title>
  <dc:creator/>
  <dc:language>en</dc:language>
  <cp:keywords/>
  <dcterms:created xsi:type="dcterms:W3CDTF">2026-07-29T10:17:15Z</dcterms:created>
  <dcterms:modified xsi:type="dcterms:W3CDTF">2026-07-29T10:17:15Z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