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on</w:t>
      </w:r>
      <w:r>
        <w:t xml:space="preserve"> </w:t>
      </w:r>
      <w:r>
        <w:t xml:space="preserve">Psychological</w:t>
      </w:r>
      <w:r>
        <w:t xml:space="preserve"> </w:t>
      </w:r>
      <w:r>
        <w:t xml:space="preserve">Assessment</w:t>
      </w:r>
      <w:r>
        <w:t xml:space="preserve"> </w:t>
      </w:r>
      <w:r>
        <w:t xml:space="preserve">and</w:t>
      </w:r>
      <w:r>
        <w:t xml:space="preserve"> </w:t>
      </w:r>
      <w:r>
        <w:t xml:space="preserve">Intervention</w:t>
      </w:r>
      <w:r>
        <w:t xml:space="preserve"> </w:t>
      </w:r>
      <w:r>
        <w:t xml:space="preserve">in</w:t>
      </w:r>
      <w:r>
        <w:t xml:space="preserve"> </w:t>
      </w:r>
      <w:r>
        <w:t xml:space="preserve">China</w:t>
      </w:r>
      <w:r>
        <w:t xml:space="preserve"> </w:t>
      </w:r>
      <w:r>
        <w:t xml:space="preserve">Guangzhou</w:t>
      </w:r>
    </w:p>
    <w:bookmarkStart w:id="20" w:name="X5d5080f9d3b90454fe705c4d82f2cac1ff641a4"/>
    <w:p>
      <w:pPr>
        <w:pStyle w:val="Heading1"/>
      </w:pPr>
      <w:r>
        <w:t xml:space="preserve">Laboratory Report on Psychological Assessment and Intervention in China Guangzhou</w:t>
      </w:r>
    </w:p>
    <w:p>
      <w:pPr>
        <w:pStyle w:val="FirstParagraph"/>
      </w:pPr>
      <w:r>
        <w:rPr>
          <w:bCs/>
          <w:b/>
        </w:rPr>
        <w:t xml:space="preserve">Date:</w:t>
      </w:r>
      <w:r>
        <w:t xml:space="preserve"> </w:t>
      </w:r>
      <w:r>
        <w:t xml:space="preserve">October 24, 2023</w:t>
      </w:r>
      <w:r>
        <w:br/>
      </w:r>
      <w:r>
        <w:rPr>
          <w:bCs/>
          <w:b/>
        </w:rPr>
        <w:t xml:space="preserve">Laboratory Location:</w:t>
      </w:r>
      <w:r>
        <w:t xml:space="preserve"> </w:t>
      </w:r>
      <w:r>
        <w:t xml:space="preserve">China Guangzhou Research Institute for Behavioral Sciences</w:t>
      </w:r>
      <w:r>
        <w:br/>
      </w:r>
      <w:r>
        <w:rPr>
          <w:bCs/>
          <w:b/>
        </w:rPr>
        <w:t xml:space="preserve">Contact Psychologist:</w:t>
      </w:r>
      <w:r>
        <w:t xml:space="preserve"> </w:t>
      </w:r>
      <w:r>
        <w:t xml:space="preserve">Dr. Lin Wei, Lead Clinical Psychologist</w:t>
      </w:r>
    </w:p>
    <w:bookmarkEnd w:id="20"/>
    <w:bookmarkStart w:id="21" w:name="i.-executive-summary"/>
    <w:p>
      <w:pPr>
        <w:pStyle w:val="Heading2"/>
      </w:pPr>
      <w:r>
        <w:t xml:space="preserve">I. Executive Summary</w:t>
      </w:r>
    </w:p>
    <w:p>
      <w:pPr>
        <w:pStyle w:val="FirstParagraph"/>
      </w:pPr>
      <w:r>
        <w:t xml:space="preserve">This comprehensive Laboratory Report details the findings, methodologies, and therapeutic outcomes regarding psychological interventions conducted within the bustling metropolitan context of</w:t>
      </w:r>
      <w:r>
        <w:t xml:space="preserve"> </w:t>
      </w:r>
      <w:r>
        <w:t xml:space="preserve">China Guangzhou</w:t>
      </w:r>
      <w:r>
        <w:t xml:space="preserve">. As a hub of rapid economic development and cultural confluence in Southern China, Guangzhou presents unique psychosocial dynamics that necessitate specialized psychological frameworks. This report serves as a formal documentation for the</w:t>
      </w:r>
      <w:r>
        <w:t xml:space="preserve"> </w:t>
      </w:r>
      <w:r>
        <w:t xml:space="preserve">Psychologist</w:t>
      </w:r>
      <w:r>
        <w:t xml:space="preserve"> </w:t>
      </w:r>
      <w:r>
        <w:t xml:space="preserve">team operating within this region, aiming to bridge Western clinical methodologies with local cultural nuances.</w:t>
      </w:r>
    </w:p>
    <w:p>
      <w:pPr>
        <w:pStyle w:val="BodyText"/>
      </w:pPr>
      <w:r>
        <w:t xml:space="preserve">The primary objective of this laboratory study was to evaluate the efficacy of integrated cognitive-behavioral therapy (CBT) combined with traditional Chinese mindfulness practices among urban professionals in Guangzhou. The data collected over a six-month period indicates significant improvements in anxiety and stress-related disorders, highlighting the critical importance of cultural adaptation in psychological practice.</w:t>
      </w:r>
    </w:p>
    <w:bookmarkEnd w:id="21"/>
    <w:bookmarkStart w:id="22" w:name="X42a11c7c51409a1dffe54f058bf4eaef3dfe107"/>
    <w:p>
      <w:pPr>
        <w:pStyle w:val="Heading2"/>
      </w:pPr>
      <w:r>
        <w:t xml:space="preserve">II. Introduction and Contextual Background</w:t>
      </w:r>
    </w:p>
    <w:p>
      <w:pPr>
        <w:pStyle w:val="FirstParagraph"/>
      </w:pPr>
      <w:r>
        <w:t xml:space="preserve">The mental health landscape in modern China is undergoing a profound transformation. In cities like</w:t>
      </w:r>
      <w:r>
        <w:t xml:space="preserve"> </w:t>
      </w:r>
      <w:r>
        <w:t xml:space="preserve">China Guangzhou</w:t>
      </w:r>
      <w:r>
        <w:t xml:space="preserve">, the pressure associated with high-speed urbanization, competitive job markets, and shifting family structures has led to an increased prevalence of mood disorders and anxiety. Historically, psychological issues in this region were often stigmatized or somaticized; however, there is a growing acceptance of professional mental health support.</w:t>
      </w:r>
    </w:p>
    <w:p>
      <w:pPr>
        <w:pStyle w:val="BodyText"/>
      </w:pPr>
      <w:r>
        <w:t xml:space="preserve">This Laboratory Report focuses on the role of the modern</w:t>
      </w:r>
      <w:r>
        <w:t xml:space="preserve"> </w:t>
      </w:r>
      <w:r>
        <w:t xml:space="preserve">Psychologist</w:t>
      </w:r>
      <w:r>
        <w:t xml:space="preserve"> </w:t>
      </w:r>
      <w:r>
        <w:t xml:space="preserve">not merely as a clinician, but as a cultural mediator. The psychologist in Guangzhou must navigate the complex interplay between individualistic Western therapeutic goals and collectivist Chinese values. Understanding these distinctions is vital for effective diagnosis and treatment planning. The laboratory was established to provide a controlled environment for testing culturally sensitive interventions that respect the traditional beliefs of patients while applying evidence-based scientific methods.</w:t>
      </w:r>
    </w:p>
    <w:bookmarkEnd w:id="22"/>
    <w:bookmarkStart w:id="26" w:name="iii.-methodology"/>
    <w:p>
      <w:pPr>
        <w:pStyle w:val="Heading2"/>
      </w:pPr>
      <w:r>
        <w:t xml:space="preserve">III. Methodology</w:t>
      </w:r>
    </w:p>
    <w:p>
      <w:pPr>
        <w:pStyle w:val="FirstParagraph"/>
      </w:pPr>
      <w:r>
        <w:t xml:space="preserve">The study employed a mixed-methods approach, combining quantitative data analysis with qualitative interviews. The laboratory protocols were strictly adhered to ensure the validity of the results.</w:t>
      </w:r>
    </w:p>
    <w:bookmarkStart w:id="23" w:name="a.-participant-selection"/>
    <w:p>
      <w:pPr>
        <w:pStyle w:val="Heading3"/>
      </w:pPr>
      <w:r>
        <w:t xml:space="preserve">A. Participant Selection</w:t>
      </w:r>
    </w:p>
    <w:p>
      <w:pPr>
        <w:pStyle w:val="FirstParagraph"/>
      </w:pPr>
      <w:r>
        <w:t xml:space="preserve">A total of 200 participants were recruited from various districts in</w:t>
      </w:r>
      <w:r>
        <w:t xml:space="preserve"> </w:t>
      </w:r>
      <w:r>
        <w:t xml:space="preserve">China Guangzhou</w:t>
      </w:r>
      <w:r>
        <w:t xml:space="preserve">, including Tianhe District, a major commercial hub. Participants ranged in age from 25 to 45 years old and represented diverse occupational backgrounds, including tech industry employees, educators, and entrepreneurs. Inclusion criteria required a diagnosed mild-to-moderate level of anxiety or stress.</w:t>
      </w:r>
    </w:p>
    <w:bookmarkEnd w:id="23"/>
    <w:bookmarkStart w:id="24" w:name="b.-intervention-protocol"/>
    <w:p>
      <w:pPr>
        <w:pStyle w:val="Heading3"/>
      </w:pPr>
      <w:r>
        <w:t xml:space="preserve">B. Intervention Protocol</w:t>
      </w:r>
    </w:p>
    <w:p>
      <w:pPr>
        <w:pStyle w:val="FirstParagraph"/>
      </w:pPr>
      <w:r>
        <w:t xml:space="preserve">The experimental group underwent a 12-week intervention program led by certified</w:t>
      </w:r>
      <w:r>
        <w:t xml:space="preserve"> </w:t>
      </w:r>
      <w:r>
        <w:t xml:space="preserve">Psychologist</w:t>
      </w:r>
      <w:r>
        <w:t xml:space="preserve"> </w:t>
      </w:r>
      <w:r>
        <w:t xml:space="preserve">practitioners. The protocol integrated standard CBT techniques with culturally adapted mindfulness exercises rooted in Daoist and Confucian philosophical principles. For instance, the concept of "Harmony" (He) was utilized to help patients reframe their stressors as opportunities for balance rather than insurmountable obstacles. Control groups received standard care without the cultural integration components.</w:t>
      </w:r>
    </w:p>
    <w:bookmarkEnd w:id="24"/>
    <w:bookmarkStart w:id="25" w:name="c.-data-collection-instruments"/>
    <w:p>
      <w:pPr>
        <w:pStyle w:val="Heading3"/>
      </w:pPr>
      <w:r>
        <w:t xml:space="preserve">C. Data Collection Instruments</w:t>
      </w:r>
    </w:p>
    <w:p>
      <w:pPr>
        <w:pStyle w:val="FirstParagraph"/>
      </w:pPr>
      <w:r>
        <w:t xml:space="preserve">Data was collected using standardized tools such as the Generalized Anxiety Disorder-7 (GAD-7) scale and a custom-developed Cultural Adaptation Index (CAI). Qualitative data was gathered through post-intervention interviews to assess patient satisfaction and perceived cultural relevance of the therapy.</w:t>
      </w:r>
    </w:p>
    <w:bookmarkEnd w:id="25"/>
    <w:bookmarkEnd w:id="26"/>
    <w:bookmarkStart w:id="28" w:name="iv.-results"/>
    <w:p>
      <w:pPr>
        <w:pStyle w:val="Heading2"/>
      </w:pPr>
      <w:r>
        <w:t xml:space="preserve">IV. Results</w:t>
      </w:r>
    </w:p>
    <w:p>
      <w:pPr>
        <w:pStyle w:val="FirstParagraph"/>
      </w:pPr>
      <w:r>
        <w:t xml:space="preserve">The laboratory data revealed statistically significant differences between the experimental group and the control group. Participants in the culturally integrated program showed a 35% reduction in GAD-7 scores compared to a 15% reduction in the standard care group.</w:t>
      </w:r>
    </w:p>
    <w:p>
      <w:pPr>
        <w:pStyle w:val="BodyText"/>
      </w:pPr>
      <w:r>
        <w:t xml:space="preserve">Furthermore, patient retention rates were notably higher in</w:t>
      </w:r>
      <w:r>
        <w:t xml:space="preserve"> </w:t>
      </w:r>
      <w:r>
        <w:t xml:space="preserve">China Guangzhou</w:t>
      </w:r>
      <w:r>
        <w:t xml:space="preserve"> </w:t>
      </w:r>
      <w:r>
        <w:t xml:space="preserve">within the experimental group. Many patients reported that the integration of familiar cultural concepts made them feel more understood and respected by their treating</w:t>
      </w:r>
      <w:r>
        <w:t xml:space="preserve"> </w:t>
      </w:r>
      <w:r>
        <w:t xml:space="preserve">Psychologist</w:t>
      </w:r>
      <w:r>
        <w:t xml:space="preserve">. This suggests that cultural congruence is a critical factor in therapeutic alliance and treatment adherence.</w:t>
      </w:r>
    </w:p>
    <w:bookmarkStart w:id="27" w:name="a.-qualitative-findings"/>
    <w:p>
      <w:pPr>
        <w:pStyle w:val="Heading3"/>
      </w:pPr>
      <w:r>
        <w:t xml:space="preserve">A. Qualitative Findings</w:t>
      </w:r>
    </w:p>
    <w:p>
      <w:pPr>
        <w:pStyle w:val="FirstParagraph"/>
      </w:pPr>
      <w:r>
        <w:t xml:space="preserve">Interviews highlighted a strong preference for holistic approaches. Patients appreciated when the psychologist acknowledged the role of family dynamics and social face (Mianzi) in their mental health. For example, one participant noted that discussing work-life balance through the lens of familial duty resonated more deeply than individualistic self-care concepts.</w:t>
      </w:r>
    </w:p>
    <w:bookmarkEnd w:id="27"/>
    <w:bookmarkEnd w:id="28"/>
    <w:bookmarkStart w:id="29" w:name="v.-discussion"/>
    <w:p>
      <w:pPr>
        <w:pStyle w:val="Heading2"/>
      </w:pPr>
      <w:r>
        <w:t xml:space="preserve">V. Discussion</w:t>
      </w:r>
    </w:p>
    <w:p>
      <w:pPr>
        <w:pStyle w:val="FirstParagraph"/>
      </w:pPr>
      <w:r>
        <w:t xml:space="preserve">The findings from this laboratory study underscore the necessity for psychologists operating in diverse cultural settings to adopt flexible, culturally competent frameworks. In the context of</w:t>
      </w:r>
      <w:r>
        <w:t xml:space="preserve"> </w:t>
      </w:r>
      <w:r>
        <w:t xml:space="preserve">China Guangzhou</w:t>
      </w:r>
      <w:r>
        <w:t xml:space="preserve">, where traditional values coexist with modern aspirations, a rigid application of Western psychological models may fail to engage patients effectively.</w:t>
      </w:r>
    </w:p>
    <w:p>
      <w:pPr>
        <w:pStyle w:val="BodyText"/>
      </w:pPr>
      <w:r>
        <w:t xml:space="preserve">The role of the psychologist extends beyond symptom reduction; it involves facilitating social harmony and personal growth within a specific cultural narrative. The successful integration of local philosophical concepts into therapeutic interventions demonstrates that evidence-based practice can be localized without compromising scientific rigor. This approach not only enhances treatment outcomes but also contributes to the destigmatization of mental health issues in the community.</w:t>
      </w:r>
    </w:p>
    <w:bookmarkEnd w:id="29"/>
    <w:bookmarkStart w:id="30" w:name="vi.-conclusion"/>
    <w:p>
      <w:pPr>
        <w:pStyle w:val="Heading2"/>
      </w:pPr>
      <w:r>
        <w:t xml:space="preserve">VI. Conclusion</w:t>
      </w:r>
    </w:p>
    <w:p>
      <w:pPr>
        <w:pStyle w:val="FirstParagraph"/>
      </w:pPr>
      <w:r>
        <w:t xml:space="preserve">This Laboratory Report confirms that culturally adapted psychological interventions are highly effective in addressing mental health challenges in</w:t>
      </w:r>
      <w:r>
        <w:t xml:space="preserve"> </w:t>
      </w:r>
      <w:r>
        <w:t xml:space="preserve">China Guangzhou</w:t>
      </w:r>
      <w:r>
        <w:t xml:space="preserve">. The data supports the hypothesis that when a psychologist respects and integrates local cultural values, therapeutic outcomes improve significantly. It is recommended that future training programs for psychologists in this region include mandatory modules on cross-cultural psychology and local philosophical traditions.</w:t>
      </w:r>
    </w:p>
    <w:p>
      <w:pPr>
        <w:pStyle w:val="BodyText"/>
      </w:pPr>
      <w:r>
        <w:t xml:space="preserve">By fostering a collaborative environment between scientific psychology and cultural heritage, we can create more resilient mental health systems. The laboratory’s success serves as a model for other regions in China and globally, demonstrating that effective mental healthcare is both universal in its scientific basis and specific in its cultural application.</w:t>
      </w:r>
    </w:p>
    <w:bookmarkEnd w:id="30"/>
    <w:bookmarkStart w:id="31" w:name="vii.-recommendations-for-future-research"/>
    <w:p>
      <w:pPr>
        <w:pStyle w:val="Heading2"/>
      </w:pPr>
      <w:r>
        <w:t xml:space="preserve">VII. Recommendations for Future Research</w:t>
      </w:r>
    </w:p>
    <w:p>
      <w:pPr>
        <w:numPr>
          <w:ilvl w:val="0"/>
          <w:numId w:val="1001"/>
        </w:numPr>
        <w:pStyle w:val="Compact"/>
      </w:pPr>
      <w:r>
        <w:rPr>
          <w:bCs/>
          <w:b/>
        </w:rPr>
        <w:t xml:space="preserve">Longitudinal Studies:</w:t>
      </w:r>
      <w:r>
        <w:t xml:space="preserve"> </w:t>
      </w:r>
      <w:r>
        <w:t xml:space="preserve">Conduct long-term follow-ups to assess the sustainability of therapeutic gains over five years.</w:t>
      </w:r>
    </w:p>
    <w:p>
      <w:pPr>
        <w:numPr>
          <w:ilvl w:val="0"/>
          <w:numId w:val="1001"/>
        </w:numPr>
        <w:pStyle w:val="Compact"/>
      </w:pPr>
      <w:r>
        <w:rPr>
          <w:bCs/>
          <w:b/>
        </w:rPr>
        <w:t xml:space="preserve">Digital Health Integration:</w:t>
      </w:r>
    </w:p>
    <w:p>
      <w:pPr>
        <w:numPr>
          <w:ilvl w:val="0"/>
          <w:numId w:val="1001"/>
        </w:numPr>
        <w:pStyle w:val="Compact"/>
      </w:pPr>
      <w:r>
        <w:rPr>
          <w:bCs/>
          <w:b/>
        </w:rPr>
        <w:t xml:space="preserve">School-Based Programs:</w:t>
      </w:r>
      <w:r>
        <w:t xml:space="preserve"> </w:t>
      </w:r>
      <w:r>
        <w:t xml:space="preserve">Extend the laboratory’s findings to educational settings, developing school-based psychological support systems for adolescents in Guangzhou.</w:t>
      </w:r>
    </w:p>
    <w:p>
      <w:pPr>
        <w:pStyle w:val="FirstParagraph"/>
      </w:pPr>
      <w:r>
        <w:rPr>
          <w:iCs/>
          <w:i/>
        </w:rPr>
        <w:t xml:space="preserve">This document is prepared by the Laboratory of Behavioral Sciences, committed to advancing psychological health through rigorous scientific inquiry and cultural respect in China Guangzhou.</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on Psychological Assessment and Intervention in China Guangzhou</dc:title>
  <dc:creator/>
  <dc:language>en</dc:language>
  <cp:keywords/>
  <dcterms:created xsi:type="dcterms:W3CDTF">2026-07-29T13:05:23Z</dcterms:created>
  <dcterms:modified xsi:type="dcterms:W3CDTF">2026-07-29T13:05:23Z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