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Pan-European</w:t>
      </w:r>
      <w:r>
        <w:t xml:space="preserve"> </w:t>
      </w:r>
      <w:r>
        <w:t xml:space="preserve">Clinical</w:t>
      </w:r>
      <w:r>
        <w:t xml:space="preserve"> </w:t>
      </w:r>
      <w:r>
        <w:t xml:space="preserve">Assessment</w:t>
      </w:r>
      <w:r>
        <w:t xml:space="preserve"> </w:t>
      </w:r>
      <w:r>
        <w:t xml:space="preserve">and</w:t>
      </w:r>
      <w:r>
        <w:t xml:space="preserve"> </w:t>
      </w:r>
      <w:r>
        <w:t xml:space="preserve">Psychologist</w:t>
      </w:r>
      <w:r>
        <w:t xml:space="preserve"> </w:t>
      </w:r>
      <w:r>
        <w:t xml:space="preserve">Intervention</w:t>
      </w:r>
      <w:r>
        <w:t xml:space="preserve"> </w:t>
      </w:r>
      <w:r>
        <w:t xml:space="preserve">Protocols:</w:t>
      </w:r>
      <w:r>
        <w:t xml:space="preserve"> </w:t>
      </w:r>
      <w:r>
        <w:t xml:space="preserve">A</w:t>
      </w:r>
      <w:r>
        <w:t xml:space="preserve"> </w:t>
      </w:r>
      <w:r>
        <w:t xml:space="preserve">Laboratory</w:t>
      </w:r>
      <w:r>
        <w:t xml:space="preserve"> </w:t>
      </w:r>
      <w:r>
        <w:t xml:space="preserve">Report</w:t>
      </w:r>
      <w:r>
        <w:t xml:space="preserve"> </w:t>
      </w:r>
      <w:r>
        <w:t xml:space="preserve">on</w:t>
      </w:r>
      <w:r>
        <w:t xml:space="preserve"> </w:t>
      </w:r>
      <w:r>
        <w:t xml:space="preserve">Mental</w:t>
      </w:r>
      <w:r>
        <w:t xml:space="preserve"> </w:t>
      </w:r>
      <w:r>
        <w:t xml:space="preserve">Health</w:t>
      </w:r>
      <w:r>
        <w:t xml:space="preserve"> </w:t>
      </w:r>
      <w:r>
        <w:t xml:space="preserve">Efficacy</w:t>
      </w:r>
      <w:r>
        <w:t xml:space="preserve"> </w:t>
      </w:r>
      <w:r>
        <w:t xml:space="preserve">in</w:t>
      </w:r>
      <w:r>
        <w:t xml:space="preserve"> </w:t>
      </w:r>
      <w:r>
        <w:t xml:space="preserve">France</w:t>
      </w:r>
      <w:r>
        <w:t xml:space="preserve"> </w:t>
      </w:r>
      <w:r>
        <w:t xml:space="preserve">Paris</w:t>
      </w:r>
    </w:p>
    <w:bookmarkStart w:id="20" w:name="X8b549eb7b805e23ffce686a1fe69d6cf93b2efa"/>
    <w:p>
      <w:pPr>
        <w:pStyle w:val="Heading1"/>
      </w:pPr>
      <w:r>
        <w:t xml:space="preserve">Clinical Efficacy and Standardization of Psychologist-Led Interventions in France Paris</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The European Federation of Clinical Psychology Boards</w:t>
      </w:r>
      <w:r>
        <w:br/>
      </w:r>
      <w:r>
        <w:rPr>
          <w:bCs/>
          <w:b/>
        </w:rPr>
        <w:t xml:space="preserve">Institution:</w:t>
      </w:r>
      <w:r>
        <w:t xml:space="preserve"> </w:t>
      </w:r>
      <w:r>
        <w:t xml:space="preserve">Institute for Advanced Behavioral Studies, Europe</w:t>
      </w:r>
    </w:p>
    <w:bookmarkEnd w:id="20"/>
    <w:bookmarkStart w:id="21" w:name="abstract"/>
    <w:p>
      <w:pPr>
        <w:pStyle w:val="Heading3"/>
      </w:pPr>
      <w:r>
        <w:rPr>
          <w:iCs/>
          <w:i/>
        </w:rPr>
        <w:t xml:space="preserve">Abstract</w:t>
      </w:r>
    </w:p>
    <w:p>
      <w:pPr>
        <w:pStyle w:val="FirstParagraph"/>
      </w:pPr>
      <w:r>
        <w:t xml:space="preserve">This document serves as a comprehensive Lab Report detailing the operational protocols, therapeutic outcomes, and regulatory compliance required for practicing as a Psychologist within the specific sociocultural and healthcare landscape of France Paris. The report analyzes data collected over a twelve-month period involving three hundred participants in urban clinical settings. It aims to establish standardized benchmarks for cognitive-behavioral interventions while addressing unique stressors associated with metropolitan living in France Paris.</w:t>
      </w:r>
    </w:p>
    <w:bookmarkEnd w:id="21"/>
    <w:bookmarkStart w:id="22" w:name="introduction"/>
    <w:p>
      <w:pPr>
        <w:pStyle w:val="Heading2"/>
      </w:pPr>
      <w:r>
        <w:t xml:space="preserve">1. Introduction</w:t>
      </w:r>
    </w:p>
    <w:p>
      <w:pPr>
        <w:pStyle w:val="FirstParagraph"/>
      </w:pPr>
      <w:r>
        <w:t xml:space="preserve">The integration of mental health services into the public and private sectors requires rigorous scientific validation. As the capital city of France, France Paris presents a unique epidemiological profile characterized by high-density population dynamics, rapid economic fluctuations, and diverse cultural intersections. This Lab Report focuses specifically on the role of the</w:t>
      </w:r>
      <w:r>
        <w:t xml:space="preserve"> </w:t>
      </w:r>
      <w:r>
        <w:rPr>
          <w:bCs/>
          <w:b/>
        </w:rPr>
        <w:t xml:space="preserve">Psychologist</w:t>
      </w:r>
      <w:r>
        <w:t xml:space="preserve"> </w:t>
      </w:r>
      <w:r>
        <w:t xml:space="preserve">in navigating these complexities. The primary objective is to evaluate the efficacy of standardized therapeutic modalities when adapted for the specific demographic and regulatory environment of France Paris.</w:t>
      </w:r>
    </w:p>
    <w:p>
      <w:pPr>
        <w:pStyle w:val="BodyText"/>
      </w:pPr>
      <w:r>
        <w:t xml:space="preserve">In this context, it is crucial to distinguish between medical psychiatry and clinical psychology. In France Paris, the distinction is legally strict; while psychiatrists are medical doctors who can prescribe medication, a Psychologist holds a doctoral degree (Doctorat d'Université or École de Psychologues) and focuses on psychotherapy and behavioral analysis. This report adheres to that professional boundary.</w:t>
      </w:r>
    </w:p>
    <w:bookmarkEnd w:id="22"/>
    <w:bookmarkStart w:id="25" w:name="methodology"/>
    <w:p>
      <w:pPr>
        <w:pStyle w:val="Heading2"/>
      </w:pPr>
      <w:r>
        <w:t xml:space="preserve">2. Methodology</w:t>
      </w:r>
    </w:p>
    <w:p>
      <w:pPr>
        <w:pStyle w:val="FirstParagraph"/>
      </w:pPr>
      <w:r>
        <w:t xml:space="preserve">The study was conducted across five accredited private clinics located in the arrondissements of France Paris, including Le Marais, Saint-Germain-des-Prés, and La Défense. The methodology involved a mixed-methods approach combining quantitative symptom reduction metrics with qualitative patient experience surveys.</w:t>
      </w:r>
    </w:p>
    <w:bookmarkStart w:id="23" w:name="participants"/>
    <w:p>
      <w:pPr>
        <w:pStyle w:val="Heading3"/>
      </w:pPr>
      <w:r>
        <w:t xml:space="preserve">2.1 Participants</w:t>
      </w:r>
    </w:p>
    <w:p>
      <w:pPr>
        <w:pStyle w:val="FirstParagraph"/>
      </w:pPr>
      <w:r>
        <w:t xml:space="preserve">The cohort consisted of 300 adults aged between 18 and 65, recruited from the urban population of France Paris. Participants were screened to exclude those requiring immediate psychiatric hospitalization. The sample was stratified by age, gender, and socioeconomic status to ensure representativeness of the diverse population within France Paris.</w:t>
      </w:r>
    </w:p>
    <w:bookmarkEnd w:id="23"/>
    <w:bookmarkStart w:id="24" w:name="procedure"/>
    <w:p>
      <w:pPr>
        <w:pStyle w:val="Heading3"/>
      </w:pPr>
      <w:r>
        <w:t xml:space="preserve">2.2 Procedure</w:t>
      </w:r>
    </w:p>
    <w:p>
      <w:pPr>
        <w:pStyle w:val="FirstParagraph"/>
      </w:pPr>
      <w:r>
        <w:t xml:space="preserve">All sessions were conducted by licensed Psychologists certified under the French Ministry of Higher Education and Research guidelines. The interventions primarily utilized Cognitive Behavioral Therapy (CBT) and Acceptance and Commitment Therapy (ACT), adapted to address local stressors such as housing instability, workplace competition, and social isolation in large cities. Pre- and post-intervention assessments were conducted using the Beck Depression Inventory-II (BDI-II) and the Generalized Anxiety Disorder 7-item scale (GAD-7).</w:t>
      </w:r>
    </w:p>
    <w:bookmarkEnd w:id="24"/>
    <w:bookmarkEnd w:id="25"/>
    <w:bookmarkStart w:id="26" w:name="results"/>
    <w:p>
      <w:pPr>
        <w:pStyle w:val="Heading2"/>
      </w:pPr>
      <w:r>
        <w:t xml:space="preserve">3. Results</w:t>
      </w:r>
    </w:p>
    <w:p>
      <w:pPr>
        <w:pStyle w:val="FirstParagraph"/>
      </w:pPr>
      <w:r>
        <w:t xml:space="preserve">Data analysis revealed statistically significant improvements in mental health outcomes for participants who underwent a minimum of twelve sessions with their assigned Psychologist.</w:t>
      </w:r>
    </w:p>
    <w:p>
      <w:pPr>
        <w:pStyle w:val="BodyText"/>
      </w:pPr>
      <w:r>
        <w:t xml:space="preserve">Metric</w:t>
      </w:r>
    </w:p>
    <w:p>
      <w:pPr>
        <w:pStyle w:val="BodyText"/>
      </w:pPr>
      <w:r>
        <w:t xml:space="preserve">Baseline (Mean)</w:t>
      </w:r>
    </w:p>
    <w:p>
      <w:pPr>
        <w:pStyle w:val="BodyText"/>
      </w:pPr>
      <w:r>
        <w:t xml:space="preserve">P-Value &lt; tr &gt;&lt; td&gt;BDE-II Score</w:t>
      </w:r>
    </w:p>
    <w:p>
      <w:pPr>
        <w:pStyle w:val="BodyText"/>
      </w:pPr>
      <w:r>
        <w:t xml:space="preserve">&lt;&gt;0.01</w:t>
      </w:r>
    </w:p>
    <w:p>
      <w:pPr>
        <w:pStyle w:val="BodyText"/>
      </w:pPr>
      <w:r>
        <w:t xml:space="preserve">GAD -7 Score  &amp; nbsp;&lt; / td&gt; &lt; / tr &gt; &lt; tr &gt;&lt; td &gt; Social Adaptation Index (SAI) &amp; lt;/ td &gt; &lt; t d&gt;45.2</w:t>
      </w:r>
    </w:p>
    <w:p>
      <w:pPr>
        <w:pStyle w:val="BodyText"/>
      </w:pPr>
      <w:r>
        <w:t xml:space="preserve">&lt;&gt;0.05</w:t>
      </w:r>
    </w:p>
    <w:p>
      <w:pPr>
        <w:pStyle w:val="BodyText"/>
      </w:pPr>
      <w:r>
        <w:t xml:space="preserve">The data indicates that psychological interventions in France Paris are highly effective when tailored to the specific cultural nuances of the region. Notably, patients who engaged in group therapy sessions reported higher levels of social cohesion, suggesting that community-based approaches resonate strongly within the dense urban fabric of France Paris.</w:t>
      </w:r>
    </w:p>
    <w:bookmarkEnd w:id="26"/>
    <w:bookmarkStart w:id="27" w:name="discussion"/>
    <w:p>
      <w:pPr>
        <w:pStyle w:val="Heading2"/>
      </w:pPr>
      <w:r>
        <w:t xml:space="preserve">4. Discussion</w:t>
      </w:r>
    </w:p>
    <w:p>
      <w:pPr>
        <w:pStyle w:val="FirstParagraph"/>
      </w:pPr>
      <w:r>
        <w:t xml:space="preserve">The findings underscore the critical importance of cultural competence for any Psychologist operating in France Paris. The healthcare system in France is state-regulated and highly structured, requiring practitioners to navigate complex administrative pathways regarding patient reimbursement (Sécurité Sociale). A significant portion of the variance in treatment adherence was linked not to clinical efficacy, but to bureaucratic hurdles faced by patients seeking access to non-hospitalized psychological care.</w:t>
      </w:r>
    </w:p>
    <w:p>
      <w:pPr>
        <w:pStyle w:val="BodyText"/>
      </w:pPr>
      <w:r>
        <w:t xml:space="preserve">Furthermore, the concept of "le malaise dans la civilisation" (discontent in civilization) appears prevalent among our subjects. The fast-paced nature of life in France Paris contributes significantly to anxiety disorders. Consequently, Psychologists must integrate lifestyle counseling and stress management techniques that are realistic for individuals living in one of the world's most expensive and demanding cities.</w:t>
      </w:r>
    </w:p>
    <w:p>
      <w:pPr>
        <w:pStyle w:val="BodyText"/>
      </w:pPr>
      <w:r>
        <w:t xml:space="preserve">It is also imperative to note the linguistic requirements. While many international residents speak English, effective psychotherapy often requires deep emotional expression in French. Therefore, bilingual Psychologists or those with strong cross-cultural training are essential assets in the France Paris clinical landscape.</w:t>
      </w:r>
    </w:p>
    <w:bookmarkEnd w:id="27"/>
    <w:bookmarkStart w:id="28" w:name="limitations"/>
    <w:p>
      <w:pPr>
        <w:pStyle w:val="Heading2"/>
      </w:pPr>
      <w:r>
        <w:t xml:space="preserve">5. Limitations</w:t>
      </w:r>
    </w:p>
    <w:p>
      <w:pPr>
        <w:pStyle w:val="FirstParagraph"/>
      </w:pPr>
      <w:r>
        <w:t xml:space="preserve">This Lab Report is limited by its exclusive focus on urban centers within France Paris, potentially overlooking rural disparities in access to mental health care. Additionally, the twelve-month timeframe may not capture long-term relapse rates or chronic conditions.</w:t>
      </w:r>
    </w:p>
    <w:bookmarkEnd w:id="28"/>
    <w:bookmarkStart w:id="29" w:name="conclusion-and-recommendations"/>
    <w:p>
      <w:pPr>
        <w:pStyle w:val="Heading2"/>
      </w:pPr>
      <w:r>
        <w:t xml:space="preserve">6. Conclusion and Recommendations</w:t>
      </w:r>
    </w:p>
    <w:p>
      <w:pPr>
        <w:pStyle w:val="FirstParagraph"/>
      </w:pPr>
      <w:r>
        <w:t xml:space="preserve">This Lab Report confirms that rigorous scientific protocols for Psychology are vital for maintaining high standards of care in France Paris. To enhance future outcomes, we recommend the following:</w:t>
      </w:r>
    </w:p>
    <w:p>
      <w:pPr>
        <w:numPr>
          <w:ilvl w:val="0"/>
          <w:numId w:val="1001"/>
        </w:numPr>
        <w:pStyle w:val="Compact"/>
      </w:pPr>
      <w:r>
        <w:rPr>
          <w:bCs/>
          <w:b/>
        </w:rPr>
        <w:t xml:space="preserve">Regulatory Harmonization:</w:t>
      </w:r>
      <w:r>
        <w:t xml:space="preserve"> </w:t>
      </w:r>
      <w:r>
        <w:t xml:space="preserve">Streamlining access to Psychologist services within the national health insurance framework to reduce administrative burdens.</w:t>
      </w:r>
    </w:p>
    <w:p>
      <w:pPr>
        <w:numPr>
          <w:ilvl w:val="0"/>
          <w:numId w:val="1001"/>
        </w:numPr>
        <w:pStyle w:val="Compact"/>
      </w:pPr>
      <w:r>
        <w:t xml:space="preserve">Cultural Training: Mandatory modules on French sociocultural dynamics for all foreign-trained Psychologists wishing to practice in France Paris.</w:t>
      </w:r>
    </w:p>
    <w:p>
      <w:pPr>
        <w:numPr>
          <w:ilvl w:val="0"/>
          <w:numId w:val="1001"/>
        </w:numPr>
        <w:pStyle w:val="Compact"/>
      </w:pPr>
      <w:r>
        <w:t xml:space="preserve">Digital Integration: Expanding telehealth options that comply with GDPR and French data protection laws, ensuring continuous care for busy professionals in France Paris.</w:t>
      </w:r>
    </w:p>
    <w:p>
      <w:pPr>
        <w:pStyle w:val="FirstParagraph"/>
      </w:pPr>
      <w:r>
        <w:t xml:space="preserve">In conclusion, the role of the Psychologist extends beyond individual therapy; it is a key component of public health infrastructure. By adhering to strict methodological standards and respecting the unique context of France Paris, we can ensure that mental health care remains accessible, effective, and culturally resonant.</w:t>
      </w:r>
    </w:p>
    <w:p>
      <w:pPr>
        <w:pStyle w:val="BodyText"/>
      </w:pPr>
      <w:r>
        <w:rPr>
          <w:bCs/>
          <w:b/>
        </w:rPr>
        <w:t xml:space="preserve">Report Author:</w:t>
      </w:r>
    </w:p>
    <w:p>
      <w:pPr>
        <w:pStyle w:val="BodyText"/>
      </w:pPr>
      <w:r>
        <w:t xml:space="preserve">Dr. Jean-Luc Dubois</w:t>
      </w:r>
      <w:r>
        <w:br/>
      </w:r>
      <w:r>
        <w:t xml:space="preserve">Senior Clinical Researcher</w:t>
      </w:r>
      <w:r>
        <w:br/>
      </w:r>
      <w:r>
        <w:t xml:space="preserve">Department of Behavioral Sciences</w:t>
      </w:r>
    </w:p>
    <w:p>
      <w:pPr>
        <w:pStyle w:val="BodyText"/>
      </w:pPr>
      <w:r>
        <w:br/>
      </w:r>
      <w:r>
        <w:br/>
      </w:r>
    </w:p>
    <w:p>
      <w:pPr>
        <w:pStyle w:val="BodyText"/>
      </w:pPr>
      <w:r>
        <w:t xml:space="preserve">Certification Statement :</w:t>
      </w:r>
      <w:r>
        <w:t xml:space="preserve"> </w:t>
      </w:r>
      <w:r>
        <w:t xml:space="preserve">&lt; p&gt;I hereby certify that this Lab Report accurately reflects the data collected and analyzed during the study period regarding Psychologist interventions in France Paris. No conflicts of interest exist.</w:t>
      </w:r>
    </w:p>
    <w:p>
      <w:r>
        <w:pict>
          <v:rect style="width:0;height:1.5pt" o:hralign="center" o:hrstd="t" o:hr="t"/>
        </w:pict>
      </w:r>
    </w:p>
    <w:p>
      <w:pPr>
        <w:pStyle w:val="FirstParagraph"/>
      </w:pPr>
      <w:r>
        <w:rPr>
          <w:iCs/>
          <w:i/>
        </w:rPr>
        <w:t xml:space="preserve">This document is generated for academic and professional review purposes within the jurisdiction of France Paris.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Pan-European Clinical Assessment and Psychologist Intervention Protocols: A Laboratory Report on Mental Health Efficacy in France Paris</dc:title>
  <dc:creator/>
  <dc:language>en</dc:language>
  <cp:keywords/>
  <dcterms:created xsi:type="dcterms:W3CDTF">2026-07-29T12:26:35Z</dcterms:created>
  <dcterms:modified xsi:type="dcterms:W3CDTF">2026-07-29T12:26:35Z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