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Clinical</w:t>
      </w:r>
      <w:r>
        <w:t xml:space="preserve"> </w:t>
      </w:r>
      <w:r>
        <w:t xml:space="preserve">Analysis</w:t>
      </w:r>
      <w:r>
        <w:t xml:space="preserve"> </w:t>
      </w:r>
      <w:r>
        <w:t xml:space="preserve">in</w:t>
      </w:r>
      <w:r>
        <w:t xml:space="preserve"> </w:t>
      </w:r>
      <w:r>
        <w:t xml:space="preserve">Mumbai,</w:t>
      </w:r>
      <w:r>
        <w:t xml:space="preserve"> </w:t>
      </w:r>
      <w:r>
        <w:t xml:space="preserve">India</w:t>
      </w:r>
    </w:p>
    <w:p>
      <w:pPr>
        <w:pStyle w:val="FirstParagraph"/>
      </w:pPr>
      <w:r>
        <w:t xml:space="preserve">CONFIDENTIAL CLINICAL DOCUMENT</w:t>
      </w:r>
      <w:r>
        <w:br/>
      </w:r>
      <w:r>
        <w:t xml:space="preserve">REGIONAL SPECIALTY REPORT: INDO-ASIAN MENTAL HEALTH INTERVENTIONS</w:t>
      </w:r>
      <w:r>
        <w:br/>
      </w:r>
      <w:r>
        <w:t xml:space="preserve">LOCATION SPECIFICITY: MUMBAI, MAHARASHTRA, INDIA</w:t>
      </w:r>
    </w:p>
    <w:bookmarkStart w:id="30" w:name="X59207d17f7afa24eaa11c9ca6bd3bfa3e8c2092"/>
    <w:p>
      <w:pPr>
        <w:pStyle w:val="Heading1"/>
      </w:pPr>
      <w:r>
        <w:t xml:space="preserve">Laboratory Report on Psychologist Services and Clinical Protocols in Mumbai</w:t>
      </w:r>
    </w:p>
    <w:p>
      <w:pPr>
        <w:pStyle w:val="FirstParagraph"/>
      </w:pPr>
      <w:r>
        <w:rPr>
          <w:bCs/>
          <w:b/>
        </w:rPr>
        <w:t xml:space="preserve">Date:</w:t>
      </w:r>
      <w:r>
        <w:t xml:space="preserve"> </w:t>
      </w:r>
      <w:r>
        <w:t xml:space="preserve">October 24, 2023</w:t>
      </w:r>
      <w:r>
        <w:br/>
      </w:r>
      <w:r>
        <w:rPr>
          <w:bCs/>
          <w:b/>
        </w:rPr>
        <w:t xml:space="preserve">Patient/Subject ID:</w:t>
      </w:r>
      <w:r>
        <w:t xml:space="preserve"> </w:t>
      </w:r>
      <w:r>
        <w:t xml:space="preserve">MUM-PSY-2023-X9</w:t>
      </w:r>
      <w:r>
        <w:br/>
      </w:r>
      <w:r>
        <w:rPr>
          <w:bCs/>
          <w:b/>
        </w:rPr>
        <w:t xml:space="preserve">Clinical Setting:</w:t>
      </w:r>
      <w:r>
        <w:t xml:space="preserve"> </w:t>
      </w:r>
      <w:r>
        <w:t xml:space="preserve">Urban Metropolitan Clinical Laboratory, Mumbai</w:t>
      </w:r>
    </w:p>
    <w:bookmarkStart w:id="20" w:name="executive-summary"/>
    <w:p>
      <w:pPr>
        <w:pStyle w:val="Heading2"/>
      </w:pPr>
      <w:r>
        <w:t xml:space="preserve">1. Executive Summary</w:t>
      </w:r>
    </w:p>
    <w:p>
      <w:pPr>
        <w:pStyle w:val="FirstParagraph"/>
      </w:pPr>
      <w:r>
        <w:t xml:space="preserve">This Laboratory Report serves as a comprehensive analysis of the role, efficacy, and contextual application of a trained Psychologist within the specific demographic and environmental constraints of India’s financial capital, Mumbai. The objective of this documentation is to delineate how psychological interventions are adapted to meet the unique stressors associated with urban living in one of the world's most densely populated cities. By examining case studies from clinics located in South Mumbai, Andheri, and Bandra, this report highlights the necessity for culturally competent psychological frameworks that address both individual pathologies and systemic societal pressures.</w:t>
      </w:r>
    </w:p>
    <w:bookmarkEnd w:id="20"/>
    <w:bookmarkStart w:id="21" w:name="X87c01a73477e10050870398dfb4e3855fcc14e8"/>
    <w:p>
      <w:pPr>
        <w:pStyle w:val="Heading2"/>
      </w:pPr>
      <w:r>
        <w:t xml:space="preserve">2. Contextual Background: The Mumbai Environment</w:t>
      </w:r>
    </w:p>
    <w:p>
      <w:pPr>
        <w:pStyle w:val="FirstParagraph"/>
      </w:pPr>
      <w:r>
        <w:t xml:space="preserve">Mumbai presents a distinct epidemiological profile for mental health services. As a metropolitan hub in India, the city is characterized by high population density, rapid economic migration, intense professional competition, and significant socioeconomic disparities. These factors create a unique "stress landscape" that requires the Psychologist to possess not only clinical expertise but also deep sociocultural awareness.</w:t>
      </w:r>
    </w:p>
    <w:p>
      <w:pPr>
        <w:pStyle w:val="BodyText"/>
      </w:pPr>
      <w:r>
        <w:t xml:space="preserve">The urban fabric of Mumbai influences mental health outcomes directly. Issues such as housing scarcity in central districts like Colaba or Fort contribute to chronic anxiety among lower-income groups, while white-collar professionals in Nariman Point face burnout-related disorders due to the 24/7 corporate culture. Therefore, a Psychologist operating in this region must navigate the intersection of traditional Indian family structures and modern individualistic aspirations.</w:t>
      </w:r>
    </w:p>
    <w:bookmarkEnd w:id="21"/>
    <w:bookmarkStart w:id="22" w:name="methodology-of-clinical-assessment"/>
    <w:p>
      <w:pPr>
        <w:pStyle w:val="Heading2"/>
      </w:pPr>
      <w:r>
        <w:t xml:space="preserve">3. Methodology of Clinical Assessment</w:t>
      </w:r>
    </w:p>
    <w:p>
      <w:pPr>
        <w:pStyle w:val="FirstParagraph"/>
      </w:pPr>
      <w:r>
        <w:t xml:space="preserve">In our laboratory setting within Mumbai, standard psychological assessment protocols were adapted to include localized variables. The assessment phase utilized a multi-modal approach:</w:t>
      </w:r>
    </w:p>
    <w:p>
      <w:pPr>
        <w:numPr>
          <w:ilvl w:val="0"/>
          <w:numId w:val="1001"/>
        </w:numPr>
        <w:pStyle w:val="Compact"/>
      </w:pPr>
      <w:r>
        <w:rPr>
          <w:bCs/>
          <w:b/>
        </w:rPr>
        <w:t xml:space="preserve">Clinical Interviews:</w:t>
      </w:r>
      <w:r>
        <w:t xml:space="preserve"> </w:t>
      </w:r>
      <w:r>
        <w:t xml:space="preserve">Conducted in multiple languages including English, Hindi, and Marathi to ensure linguistic comfort and accurate emotional expression.</w:t>
      </w:r>
    </w:p>
    <w:p>
      <w:pPr>
        <w:numPr>
          <w:ilvl w:val="0"/>
          <w:numId w:val="1001"/>
        </w:numPr>
        <w:pStyle w:val="Compact"/>
      </w:pPr>
      <w:r>
        <w:rPr>
          <w:bCs/>
          <w:b/>
        </w:rPr>
        <w:t xml:space="preserve">Standardized Testing:</w:t>
      </w:r>
      <w:r>
        <w:t xml:space="preserve"> </w:t>
      </w:r>
      <w:r>
        <w:t xml:space="preserve">Utilization of cross-cultural validity checks for tools such as the Beck Depression Inventory (BDI) and the General Health Questionnaire (GHQ), ensuring that scores are interpreted within the context of Indian societal norms regarding emotional stoicism.</w:t>
      </w:r>
    </w:p>
    <w:p>
      <w:pPr>
        <w:numPr>
          <w:ilvl w:val="0"/>
          <w:numId w:val="1001"/>
        </w:numPr>
        <w:pStyle w:val="Compact"/>
      </w:pPr>
      <w:r>
        <w:rPr>
          <w:bCs/>
          <w:b/>
        </w:rPr>
        <w:t xml:space="preserve">Social Determinants Analysis:</w:t>
      </w:r>
      <w:r>
        <w:t xml:space="preserve"> </w:t>
      </w:r>
      <w:r>
        <w:t xml:space="preserve">Evaluation of environmental stressors specific to Mumbai, including commute times via local trains, noise pollution levels in densely packed chawls or high-rise apartments, and family expectation pressures typical of joint-family systems prevalent in Maharashtra.</w:t>
      </w:r>
    </w:p>
    <w:bookmarkEnd w:id="22"/>
    <w:bookmarkStart w:id="26" w:name="key-psychopathologies-observed"/>
    <w:p>
      <w:pPr>
        <w:pStyle w:val="Heading2"/>
      </w:pPr>
      <w:r>
        <w:t xml:space="preserve">4. Key Psychopathologies Observed</w:t>
      </w:r>
    </w:p>
    <w:p>
      <w:pPr>
        <w:pStyle w:val="FirstParagraph"/>
      </w:pPr>
      <w:r>
        <w:t xml:space="preserve">Data collected from the Mumbai clinic laboratory revealed several prevalent psychological conditions that distinguish this demographic from other global regions.</w:t>
      </w:r>
    </w:p>
    <w:bookmarkStart w:id="23" w:name="anxiety-and-somatic-symptoms"/>
    <w:p>
      <w:pPr>
        <w:pStyle w:val="Heading3"/>
      </w:pPr>
      <w:r>
        <w:t xml:space="preserve">4.1 Anxiety and Somatic Symptoms</w:t>
      </w:r>
    </w:p>
    <w:p>
      <w:pPr>
        <w:pStyle w:val="FirstParagraph"/>
      </w:pPr>
      <w:r>
        <w:t xml:space="preserve">Anxiety disorders remain the most frequently diagnosed condition among Psychologists in Mumbai patients. However, a notable feature is the high incidence of somatization, where psychological distress manifests as physical pain (headaches, gastrointestinal issues). This is particularly common among older generations who may stigmatize mental health terminology. The Psychologist must therefore act as a translator between physical complaints and underlying emotional distress.</w:t>
      </w:r>
    </w:p>
    <w:bookmarkEnd w:id="23"/>
    <w:bookmarkStart w:id="24" w:name="burnout-in-the-corporate-sector"/>
    <w:p>
      <w:pPr>
        <w:pStyle w:val="Heading3"/>
      </w:pPr>
      <w:r>
        <w:t xml:space="preserve">4.2 Burnout in the Corporate Sector</w:t>
      </w:r>
    </w:p>
    <w:p>
      <w:pPr>
        <w:pStyle w:val="FirstParagraph"/>
      </w:pPr>
      <w:r>
        <w:t xml:space="preserve">Mumbai hosts the headquarters of many major financial institutions in India. Consequently, there is a surge in cases related to occupational burnout, imposter syndrome, and work-life imbalance among young professionals aged 25–40. The Psychologist’s role here involves cognitive-behavioral interventions focused on boundary setting and stress management techniques that are feasible within the constraints of long working hours.</w:t>
      </w:r>
    </w:p>
    <w:bookmarkEnd w:id="24"/>
    <w:bookmarkStart w:id="25" w:name="family-dynamics-and-marital-stress"/>
    <w:p>
      <w:pPr>
        <w:pStyle w:val="Heading3"/>
      </w:pPr>
      <w:r>
        <w:t xml:space="preserve">4.3 Family Dynamics and Marital Stress</w:t>
      </w:r>
    </w:p>
    <w:p>
      <w:pPr>
        <w:pStyle w:val="FirstParagraph"/>
      </w:pPr>
      <w:r>
        <w:t xml:space="preserve">In India, marriage is often viewed as a union of families rather than just individuals. Marital conflicts in Mumbai frequently stem from interference from extended family members or disagreements over modern versus traditional gender roles. The Psychologist must employ systemic family therapy approaches that respect cultural hierarchies while promoting individual autonomy and healthy communication.</w:t>
      </w:r>
    </w:p>
    <w:bookmarkEnd w:id="25"/>
    <w:bookmarkEnd w:id="26"/>
    <w:bookmarkStart w:id="27" w:name="Xb961a52471e6911802f8a4f2428f725b68219e7"/>
    <w:p>
      <w:pPr>
        <w:pStyle w:val="Heading2"/>
      </w:pPr>
      <w:r>
        <w:t xml:space="preserve">5. Therapeutic Interventions and Adaptations</w:t>
      </w:r>
    </w:p>
    <w:p>
      <w:pPr>
        <w:pStyle w:val="FirstParagraph"/>
      </w:pPr>
      <w:r>
        <w:t xml:space="preserve">The treatment phase in this laboratory report emphasizes the adaptation of Western psychological models to Indian sensibilities. Purely cognitive approaches may sometimes fail if they do not account for spiritual or familial dimensions of well-being.</w:t>
      </w:r>
    </w:p>
    <w:p>
      <w:pPr>
        <w:numPr>
          <w:ilvl w:val="0"/>
          <w:numId w:val="1002"/>
        </w:numPr>
        <w:pStyle w:val="Compact"/>
      </w:pPr>
      <w:r>
        <w:rPr>
          <w:bCs/>
          <w:b/>
        </w:rPr>
        <w:t xml:space="preserve">Culturally Integrated CBT:</w:t>
      </w:r>
      <w:r>
        <w:t xml:space="preserve"> </w:t>
      </w:r>
      <w:r>
        <w:t xml:space="preserve">Cognitive Behavioral Therapy was modified to include mindfulness practices rooted in Yogic traditions, which are familiar and acceptable to most Indian patients. This increased engagement rates significantly.</w:t>
      </w:r>
    </w:p>
    <w:p>
      <w:pPr>
        <w:numPr>
          <w:ilvl w:val="0"/>
          <w:numId w:val="1002"/>
        </w:numPr>
        <w:pStyle w:val="Compact"/>
      </w:pPr>
      <w:r>
        <w:rPr>
          <w:bCs/>
          <w:b/>
        </w:rPr>
        <w:t xml:space="preserve">Familial Involvement:</w:t>
      </w:r>
      <w:r>
        <w:t xml:space="preserve"> </w:t>
      </w:r>
      <w:r>
        <w:t xml:space="preserve">Unlike the strict individual confidentiality often enforced in Western labs, Mumbai-based Psychologists frequently incorporate family members into the therapeutic process (with patient consent) to educate them about mental health and reduce stigma.</w:t>
      </w:r>
    </w:p>
    <w:p>
      <w:pPr>
        <w:numPr>
          <w:ilvl w:val="0"/>
          <w:numId w:val="1002"/>
        </w:numPr>
        <w:pStyle w:val="Compact"/>
      </w:pPr>
      <w:r>
        <w:rPr>
          <w:bCs/>
          <w:b/>
        </w:rPr>
        <w:t xml:space="preserve">Digital Mental Health Tools:</w:t>
      </w:r>
      <w:r>
        <w:t xml:space="preserve"> </w:t>
      </w:r>
      <w:r>
        <w:t xml:space="preserve">Given the tech-savvy nature of Mumbai’s population, tele-psychology platforms were integrated for follow-up sessions, ensuring continuity of care despite traffic-related accessibility issues.</w:t>
      </w:r>
    </w:p>
    <w:bookmarkEnd w:id="27"/>
    <w:bookmarkStart w:id="28" w:name="challenges-and-ethical-considerations"/>
    <w:p>
      <w:pPr>
        <w:pStyle w:val="Heading2"/>
      </w:pPr>
      <w:r>
        <w:t xml:space="preserve">6. Challenges and Ethical Considerations</w:t>
      </w:r>
    </w:p>
    <w:p>
      <w:pPr>
        <w:pStyle w:val="FirstParagraph"/>
      </w:pPr>
      <w:r>
        <w:t xml:space="preserve">The laboratory analysis identifies several challenges inherent to practicing psychology in Mumbai. The primary challenge is stigma. Despite growing awareness, mental illness is still often viewed as a sign of weakness or spiritual failing in certain communities. Furthermore, the disparity in healthcare access between private clinics in affluent areas and public hospitals poses an ethical dilemma regarding equitable care.</w:t>
      </w:r>
    </w:p>
    <w:p>
      <w:pPr>
        <w:pStyle w:val="BodyText"/>
      </w:pPr>
      <w:r>
        <w:t xml:space="preserve">The Psychologist must navigate these ethical waters carefully, ensuring that treatment plans are not only clinically effective but also socially sustainable for the patient’s specific environment. Confidentiality must be rigorously maintained, especially in close-knit neighborhoods where privacy can be difficult to preserve.</w:t>
      </w:r>
    </w:p>
    <w:bookmarkEnd w:id="28"/>
    <w:bookmarkStart w:id="29" w:name="conclusion-and-recommendations"/>
    <w:p>
      <w:pPr>
        <w:pStyle w:val="Heading2"/>
      </w:pPr>
      <w:r>
        <w:t xml:space="preserve">7. Conclusion and Recommendations</w:t>
      </w:r>
    </w:p>
    <w:p>
      <w:pPr>
        <w:pStyle w:val="FirstParagraph"/>
      </w:pPr>
      <w:r>
        <w:t xml:space="preserve">This Laboratory Report concludes that the role of a Psychologist in Mumbai is multifaceted, requiring a blend of clinical rigor, cultural empathy, and systemic understanding. The high prevalence of anxiety-related disorders necessitates early intervention strategies tailored to the fast-paced urban lifestyle.</w:t>
      </w:r>
    </w:p>
    <w:p>
      <w:pPr>
        <w:pStyle w:val="BodyText"/>
      </w:pPr>
      <w:r>
        <w:rPr>
          <w:bCs/>
          <w:b/>
        </w:rPr>
        <w:t xml:space="preserve">Recommendations for Future Practice:</w:t>
      </w:r>
    </w:p>
    <w:p>
      <w:pPr>
        <w:numPr>
          <w:ilvl w:val="0"/>
          <w:numId w:val="1003"/>
        </w:numPr>
        <w:pStyle w:val="Compact"/>
      </w:pPr>
      <w:r>
        <w:rPr>
          <w:bCs/>
          <w:b/>
        </w:rPr>
        <w:t xml:space="preserve">Institutional Training:</w:t>
      </w:r>
      <w:r>
        <w:t xml:space="preserve"> </w:t>
      </w:r>
      <w:r>
        <w:t xml:space="preserve">Mental health training in India should include mandatory modules on urban stressors specific to metros like Mumbai.</w:t>
      </w:r>
    </w:p>
    <w:p>
      <w:pPr>
        <w:numPr>
          <w:ilvl w:val="0"/>
          <w:numId w:val="1003"/>
        </w:numPr>
        <w:pStyle w:val="Compact"/>
      </w:pPr>
      <w:r>
        <w:rPr>
          <w:bCs/>
          <w:b/>
        </w:rPr>
        <w:t xml:space="preserve">Corporate Wellness Programs:</w:t>
      </w:r>
      <w:r>
        <w:t xml:space="preserve"> </w:t>
      </w:r>
      <w:r>
        <w:t xml:space="preserve">Increased collaboration between Psychologists and Mumbai-based corporations to implement preventive mental health screenings.</w:t>
      </w:r>
    </w:p>
    <w:p>
      <w:pPr>
        <w:numPr>
          <w:ilvl w:val="0"/>
          <w:numId w:val="1003"/>
        </w:numPr>
        <w:pStyle w:val="Compact"/>
      </w:pPr>
      <w:r>
        <w:rPr>
          <w:bCs/>
          <w:b/>
        </w:rPr>
        <w:t xml:space="preserve">Community Outreach:</w:t>
      </w:r>
      <w:r>
        <w:t xml:space="preserve"> </w:t>
      </w:r>
      <w:r>
        <w:t xml:space="preserve">Expansion of psychological services into suburban areas (Navi Mumbai, Thane) to bridge the access gap.</w:t>
      </w:r>
    </w:p>
    <w:p>
      <w:pPr>
        <w:pStyle w:val="FirstParagraph"/>
      </w:pPr>
      <w:r>
        <w:t xml:space="preserve">In summary, the Psychologist in India’s Mumbai serves as a critical buffer against the pressures of modern urban life. By integrating traditional wisdom with evidence-based clinical practices, these professionals play an indispensable role in enhancing the psychological resilience of Mumbai’s diverse population.</w:t>
      </w:r>
    </w:p>
    <w:p>
      <w:pPr>
        <w:pStyle w:val="BodyText"/>
      </w:pPr>
      <w:r>
        <w:br/>
      </w:r>
      <w:r>
        <w:br/>
      </w:r>
    </w:p>
    <w:p>
      <w:pPr>
        <w:pStyle w:val="BodyText"/>
      </w:pPr>
      <w:r>
        <w:rPr>
          <w:bCs/>
          <w:b/>
        </w:rPr>
        <w:t xml:space="preserve">Signed:</w:t>
      </w:r>
      <w:r>
        <w:t xml:space="preserve"> </w:t>
      </w:r>
      <w:r>
        <w:t xml:space="preserve">Dr. A. Sharma, Lead Clinical Psychologist</w:t>
      </w:r>
      <w:r>
        <w:br/>
      </w:r>
      <w:r>
        <w:t xml:space="preserve">Mumbai Metropolitan Health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Assessment and Clinical Analysis in Mumbai, India</dc:title>
  <dc:creator/>
  <dc:language>en</dc:language>
  <cp:keywords/>
  <dcterms:created xsi:type="dcterms:W3CDTF">2026-07-29T14:24:10Z</dcterms:created>
  <dcterms:modified xsi:type="dcterms:W3CDTF">2026-07-29T14:24:10Z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