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Psychologist</w:t>
      </w:r>
      <w:r>
        <w:t xml:space="preserve"> </w:t>
      </w:r>
      <w:r>
        <w:t xml:space="preserve">Assessment</w:t>
      </w:r>
      <w:r>
        <w:t xml:space="preserve"> </w:t>
      </w:r>
      <w:r>
        <w:t xml:space="preserve">Protocol:</w:t>
      </w:r>
      <w:r>
        <w:t xml:space="preserve"> </w:t>
      </w:r>
      <w:r>
        <w:t xml:space="preserve">Indonesia</w:t>
      </w:r>
      <w:r>
        <w:t xml:space="preserve"> </w:t>
      </w:r>
      <w:r>
        <w:t xml:space="preserve">Jakarta</w:t>
      </w:r>
      <w:r>
        <w:t xml:space="preserve"> </w:t>
      </w:r>
      <w:r>
        <w:t xml:space="preserve">Context</w:t>
      </w:r>
    </w:p>
    <w:bookmarkStart w:id="24" w:name="Xd43df5bfec13b23d03beb4f1e73f855152956e2"/>
    <w:p>
      <w:pPr>
        <w:pStyle w:val="Heading1"/>
      </w:pPr>
      <w:r>
        <w:t xml:space="preserve">Clinical Psychologist Assessment Protocol: Indonesia Jakarta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Mental Health Services, Indonesia Jakarta Regional Health Office</w:t>
      </w:r>
      <w:r>
        <w:br/>
      </w:r>
      <w:r>
        <w:rPr>
          <w:bCs/>
          <w:b/>
        </w:rPr>
        <w:t xml:space="preserve">From:</w:t>
      </w:r>
      <w:r>
        <w:t xml:space="preserve"> </w:t>
      </w:r>
      <w:r>
        <w:t xml:space="preserve">Clinical Research Division</w:t>
      </w:r>
      <w:r>
        <w:br/>
      </w:r>
    </w:p>
    <w:bookmarkStart w:id="20" w:name="introduction-and-objectives"/>
    <w:p>
      <w:pPr>
        <w:pStyle w:val="Heading2"/>
      </w:pPr>
      <w:r>
        <w:t xml:space="preserve">1. Introduction and Objectives</w:t>
      </w:r>
    </w:p>
    <w:p>
      <w:pPr>
        <w:pStyle w:val="FirstParagraph"/>
      </w:pPr>
      <w:r>
        <w:t xml:space="preserve">The rapid urbanization and economic development of Indonesia Jakarta have created a unique psychosocial landscape that requires specialized psychological intervention models. This lab report aims to document the procedural guidelines, ethical considerations, and clinical frameworks necessary for a qualified Psychologist operating within the bustling metropolis of Indonesia Jakarta. The primary objective is to establish a standardized protocol that respects local cultural nuances while adhering to international clinical standards.</w:t>
      </w:r>
    </w:p>
    <w:p>
      <w:pPr>
        <w:pStyle w:val="BodyText"/>
      </w:pPr>
      <w:r>
        <w:t xml:space="preserve">Indonesia Jakarta serves as both the economic and administrative capital of Indonesia, characterized by high population density, significant traffic congestion (known locally as "macet"), and a fast-paced corporate environment. Consequently, residents often face distinct stressors including commuting fatigue, work-life imbalance, and social isolation despite being in crowded environments. A Psychologist operating here must be adept at addressing these specific environmental stressors while navigating the complex cultural tapestry of the city.</w:t>
      </w:r>
    </w:p>
    <w:bookmarkEnd w:id="20"/>
    <w:bookmarkStart w:id="21" w:name="Xf3df8ea81c858f5dee320ed46f773bec1c956a9"/>
    <w:p>
      <w:pPr>
        <w:pStyle w:val="Heading2"/>
      </w:pPr>
      <w:r>
        <w:t xml:space="preserve">2. Cultural Competency and Contextual Adaptation</w:t>
      </w:r>
    </w:p>
    <w:p>
      <w:pPr>
        <w:pStyle w:val="FirstParagraph"/>
      </w:pPr>
      <w:r>
        <w:t xml:space="preserve">In the context of Indonesia Jakarta, cultural competence is not merely a supplementary skill but a foundational requirement for any Psychologist. The region is characterized by a blend of traditional Javanese values, Sundanese influences from West Java, and diverse migrant populations from across the Indonesian archipelago. Therefore, clinical interventions must be adapted to respect these varying cultural backgrounds.</w:t>
      </w:r>
    </w:p>
    <w:p>
      <w:pPr>
        <w:numPr>
          <w:ilvl w:val="0"/>
          <w:numId w:val="1001"/>
        </w:numPr>
        <w:pStyle w:val="Compact"/>
      </w:pPr>
      <w:r>
        <w:rPr>
          <w:bCs/>
          <w:b/>
        </w:rPr>
        <w:t xml:space="preserve">Spirituality and Religion:</w:t>
      </w:r>
      <w:r>
        <w:t xml:space="preserve"> </w:t>
      </w:r>
      <w:r>
        <w:t xml:space="preserve">Indonesia Jakarta is predominantly Muslim but also hosts significant communities of Christians, Hindus Buddhists, and Confucians. A Psychologist must integrate an understanding of religious coping mechanisms into their assessments. For many patients in Indonesia Jakarta, spiritual beliefs are inextricably linked to mental health perceptions.</w:t>
      </w:r>
    </w:p>
    <w:p>
      <w:pPr>
        <w:numPr>
          <w:ilvl w:val="0"/>
          <w:numId w:val="1001"/>
        </w:numPr>
        <w:pStyle w:val="Compact"/>
      </w:pPr>
      <w:r>
        <w:rPr>
          <w:bCs/>
          <w:b/>
        </w:rPr>
        <w:t xml:space="preserve">Collectivism vs. Individualism:</w:t>
      </w:r>
      <w:r>
        <w:t xml:space="preserve"> </w:t>
      </w:r>
      <w:r>
        <w:t xml:space="preserve">While modernization is evident in the business districts of Jakarta such as SCBD and Kuningan, many patients still come from collectivist family structures. A Psychologist must assess the impact of family pressure ("rasa malu" or shame) on individual mental health decisions.</w:t>
      </w:r>
    </w:p>
    <w:p>
      <w:pPr>
        <w:numPr>
          <w:ilvl w:val="0"/>
          <w:numId w:val="1001"/>
        </w:numPr>
        <w:pStyle w:val="Compact"/>
      </w:pPr>
      <w:r>
        <w:rPr>
          <w:bCs/>
          <w:b/>
        </w:rPr>
        <w:t xml:space="preserve">Linguistic Nuances:</w:t>
      </w:r>
      <w:r>
        <w:t xml:space="preserve"> </w:t>
      </w:r>
      <w:r>
        <w:t xml:space="preserve">Proficiency in Bahasa Indonesia is essential, but a Psychologist should also be aware of local Jakarta slang ("bahasa Jaksel") which often mixes English and Indonesian, particularly among the younger demographic. This linguistic duality can serve as both a barrier and a bridge in therapeutic alliances.</w:t>
      </w:r>
    </w:p>
    <w:bookmarkEnd w:id="21"/>
    <w:bookmarkStart w:id="22" w:name="methodology-for-clinical-assessment"/>
    <w:p>
      <w:pPr>
        <w:pStyle w:val="Heading2"/>
      </w:pPr>
      <w:r>
        <w:t xml:space="preserve">3. Methodology for Clinical Assessment</w:t>
      </w:r>
    </w:p>
    <w:p>
      <w:pPr>
        <w:pStyle w:val="FirstParagraph"/>
      </w:pPr>
      <w:r>
        <w:t xml:space="preserve">The assessment phase for a Psychologist in Indonesia Jakarta involves a multi-modal approach that considers biological, psychological, and social factors unique to the urban setting. The following methodology is recommended:</w:t>
      </w:r>
    </w:p>
    <w:p>
      <w:pPr>
        <w:numPr>
          <w:ilvl w:val="0"/>
          <w:numId w:val="1002"/>
        </w:numPr>
        <w:pStyle w:val="Compact"/>
      </w:pPr>
      <w:r>
        <w:rPr>
          <w:bCs/>
          <w:b/>
        </w:rPr>
        <w:t xml:space="preserve">Clinical Interviewing:</w:t>
      </w:r>
      <w:r>
        <w:t xml:space="preserve"> </w:t>
      </w:r>
      <w:r>
        <w:t xml:space="preserve">Initial sessions should focus on building rapport through "silaturahmi" (maintaining good relations), a key cultural value in Indonesia. Questions should explore not just symptomatology but also social support networks, occupational stressors related to Jakarta's commuting culture, and familial expectations.</w:t>
      </w:r>
    </w:p>
    <w:p>
      <w:pPr>
        <w:numPr>
          <w:ilvl w:val="0"/>
          <w:numId w:val="1002"/>
        </w:numPr>
        <w:pStyle w:val="Compact"/>
      </w:pPr>
      <w:r>
        <w:rPr>
          <w:bCs/>
          <w:b/>
        </w:rPr>
        <w:t xml:space="preserve">Standardized Testing with Local Norms:</w:t>
      </w:r>
      <w:r>
        <w:t xml:space="preserve"> </w:t>
      </w:r>
      <w:r>
        <w:t xml:space="preserve">While international diagnostic tools such as the MMPI-2 or Beck Depression Inventory are used, a Psychologist must ensure they are using validated versions translated into Bahasa Indonesia with local normative data. Using foreign norms without adjustment can lead to misdiagnosis in the Indonesian context.</w:t>
      </w:r>
    </w:p>
    <w:p>
      <w:pPr>
        <w:numPr>
          <w:ilvl w:val="0"/>
          <w:numId w:val="1002"/>
        </w:numPr>
        <w:pStyle w:val="Compact"/>
      </w:pPr>
      <w:r>
        <w:rPr>
          <w:bCs/>
          <w:b/>
        </w:rPr>
        <w:t xml:space="preserve">Environmental Assessment:</w:t>
      </w:r>
      <w:r>
        <w:t xml:space="preserve"> </w:t>
      </w:r>
      <w:r>
        <w:t xml:space="preserve">A unique aspect of working as a Psychologist in Indonesia Jakarta is evaluating the impact of environmental stressors. This includes exposure to air pollution, noise levels, and heat, which have been correlated with increased irritability and anxiety levels among residents.</w:t>
      </w:r>
    </w:p>
    <w:bookmarkEnd w:id="22"/>
    <w:bookmarkStart w:id="23" w:name="X27f02aa752803350a9e7046469ff35fc4a60f2e"/>
    <w:p>
      <w:pPr>
        <w:pStyle w:val="Heading2"/>
      </w:pPr>
      <w:r>
        <w:t xml:space="preserve">4. Common Clinical Presentations in Indonesia Jakarta</w:t>
      </w:r>
    </w:p>
    <w:p>
      <w:pPr>
        <w:pStyle w:val="FirstParagraph"/>
      </w:pPr>
      <w:r>
        <w:t xml:space="preserve">Clinical data collected from various clinics across Indonesia Jakarta indicates several prevalent conditions that require specialized attention from a Psychologist:</w:t>
      </w:r>
    </w:p>
    <w:p>
      <w:pPr>
        <w:pStyle w:val="BodyText"/>
      </w:pPr>
      <w:r>
        <w:rPr>
          <w:bCs/>
          <w:b/>
        </w:rPr>
        <w:t xml:space="preserve">Condition</w:t>
      </w:r>
    </w:p>
    <w:p>
      <w:pPr>
        <w:pStyle w:val="BodyText"/>
      </w:pPr>
      <w:r>
        <w:t xml:space="preserve">.</w:t>
      </w:r>
      <w:r>
        <w:t xml:space="preserve"> </w:t>
      </w:r>
      <w:r>
        <w:t xml:space="preserve">Note: This document serves as a foundational guide. All Psychologists must maintain licensure with the Indonesian Psychological Association and adhere to the latest regulatory updates issued by the Ministry of Health of Indonesia.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Psychologist Assessment Protocol: Indonesia Jakarta Context</dc:title>
  <dc:creator/>
  <dc:language>en</dc:language>
  <cp:keywords/>
  <dcterms:created xsi:type="dcterms:W3CDTF">2026-07-29T14:48:51Z</dcterms:created>
  <dcterms:modified xsi:type="dcterms:W3CDTF">2026-07-29T14:48:51Z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