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Psychological</w:t>
      </w:r>
      <w:r>
        <w:t xml:space="preserve"> </w:t>
      </w:r>
      <w:r>
        <w:t xml:space="preserve">Assessment</w:t>
      </w:r>
      <w:r>
        <w:t xml:space="preserve"> </w:t>
      </w:r>
      <w:r>
        <w:t xml:space="preserve">in</w:t>
      </w:r>
      <w:r>
        <w:t xml:space="preserve"> </w:t>
      </w:r>
      <w:r>
        <w:t xml:space="preserve">Tehran,</w:t>
      </w:r>
      <w:r>
        <w:t xml:space="preserve"> </w:t>
      </w:r>
      <w:r>
        <w:t xml:space="preserve">Iran</w:t>
      </w:r>
    </w:p>
    <w:bookmarkStart w:id="27" w:name="X1c3df41e1721740931f9252c9fee05e85052c2b"/>
    <w:p>
      <w:pPr>
        <w:pStyle w:val="Heading1"/>
      </w:pPr>
      <w:r>
        <w:t xml:space="preserve">Laboratory Report on Clinical Psychology Practice</w:t>
      </w:r>
    </w:p>
    <w:bookmarkStart w:id="26" w:name="X619d4bcbb67cb53bc9b44e6e4f71560b17bc66d"/>
    <w:p>
      <w:pPr>
        <w:pStyle w:val="Heading2"/>
      </w:pPr>
      <w:r>
        <w:t xml:space="preserve">A Case Study Analysis within the Context of Tehran, Iran</w:t>
      </w:r>
    </w:p>
    <w:p>
      <w:pPr>
        <w:pStyle w:val="FirstParagraph"/>
      </w:pPr>
      <w:r>
        <w:rPr>
          <w:bCs/>
          <w:b/>
        </w:rPr>
        <w:t xml:space="preserve">Date:</w:t>
      </w:r>
      <w:r>
        <w:t xml:space="preserve"> </w:t>
      </w:r>
      <w:r>
        <w:t xml:space="preserve">October 14, 2023</w:t>
      </w:r>
      <w:r>
        <w:br/>
      </w:r>
      <w:r>
        <w:rPr>
          <w:bCs/>
          <w:b/>
        </w:rPr>
        <w:t xml:space="preserve">Institution:</w:t>
      </w:r>
      <w:r>
        <w:t xml:space="preserve"> </w:t>
      </w:r>
      <w:r>
        <w:t xml:space="preserve">Institute of Behavioral Sciences, Tehran University</w:t>
      </w:r>
      <w:r>
        <w:br/>
      </w:r>
    </w:p>
    <w:p>
      <w:pPr>
        <w:pStyle w:val="BodyText"/>
      </w:pPr>
      <w:r>
        <w:t xml:space="preserve">Subject:** Psychologist Clinical Competency and Cultural Adaptation in Iranian Urban Settings</w:t>
      </w:r>
    </w:p>
    <w:p>
      <w:pPr>
        <w:pStyle w:val="BodyText"/>
      </w:pPr>
      <w:r>
        <w:br/>
      </w:r>
    </w:p>
    <w:bookmarkStart w:id="20" w:name="executive-summary"/>
    <w:p>
      <w:pPr>
        <w:pStyle w:val="Heading3"/>
      </w:pPr>
      <w:r>
        <w:t xml:space="preserve">1. Executive Summary</w:t>
      </w:r>
    </w:p>
    <w:p>
      <w:pPr>
        <w:pStyle w:val="FirstParagraph"/>
      </w:pPr>
      <w:r>
        <w:t xml:space="preserve">This laboratory report aims to evaluate the efficacy, cultural adaptation, and ethical implementation of modern psychological interventions within the specific socio-cultural framework of Tehran, Iran. As a Psychologist operating in this region, one must navigate a complex interplay between Western diagnostic frameworks (such as the DSM-5) and traditional Iranian values regarding family honor (*Aberoo*), religious spirituality (predominantly Shia Islam), and urban stressors unique to megacities like Tehran. The objective of this study was to assess how a licensed Psychologist can effectively integrate evidence-based cognitive-behavioral techniques with culturally sensitive approaches when treating patients in the capital city.</w:t>
      </w:r>
    </w:p>
    <w:bookmarkEnd w:id="20"/>
    <w:bookmarkStart w:id="21" w:name="introduction"/>
    <w:p>
      <w:pPr>
        <w:pStyle w:val="Heading3"/>
      </w:pPr>
      <w:r>
        <w:t xml:space="preserve">2. Introduction</w:t>
      </w:r>
    </w:p>
    <w:p>
      <w:pPr>
        <w:pStyle w:val="FirstParagraph"/>
      </w:pPr>
      <w:r>
        <w:t xml:space="preserve">The role of a Psychologist in Iran has evolved significantly over the past three decades. In Tehran, a city with a population exceeding nine million, mental health issues are exacerbated by high-pressure socioeconomic conditions, rapid urbanization, and social isolation despite dense living environments. The "Laboratory" aspect of this report refers to both the clinical setting—where hypotheses about human behavior are tested through therapy—and the broader socio-cultural laboratory that Tehran represents. Here, traditional collectivism clashes with modern individualistic aspirations. This report documents a structured observation period where a Psychologist administered standardized assessments and therapeutic interventions to determine which methodologies yield the highest compliance and positive outcomes in this demographic.</w:t>
      </w:r>
    </w:p>
    <w:bookmarkEnd w:id="21"/>
    <w:bookmarkStart w:id="22" w:name="methodology"/>
    <w:p>
      <w:pPr>
        <w:pStyle w:val="Heading3"/>
      </w:pPr>
      <w:r>
        <w:t xml:space="preserve">3. Methodology</w:t>
      </w:r>
    </w:p>
    <w:p>
      <w:pPr>
        <w:pStyle w:val="FirstParagraph"/>
      </w:pPr>
      <w:r>
        <w:t xml:space="preserve">The study was conducted over a six-month period in private clinical practice within the northern districts of Tehran, such as Elahiyeh and Zafaraniyeh, which host a diverse socioeconomic mix. The sample consisted of fifty adults aged between 20 and 45 years. Each participant was evaluated by a certified Psychologist specializing in cross-cultural psychology.</w:t>
      </w:r>
    </w:p>
    <w:p>
      <w:pPr>
        <w:pStyle w:val="BodyText"/>
      </w:pPr>
      <w:r>
        <w:rPr>
          <w:bCs/>
          <w:b/>
        </w:rPr>
        <w:t xml:space="preserve">Instruments Used:</w:t>
      </w:r>
    </w:p>
    <w:p>
      <w:pPr>
        <w:numPr>
          <w:ilvl w:val="0"/>
          <w:numId w:val="1001"/>
        </w:numPr>
        <w:pStyle w:val="Compact"/>
      </w:pPr>
      <w:r>
        <w:rPr>
          <w:bCs/>
          <w:b/>
        </w:rPr>
        <w:t xml:space="preserve">The Persian version of the Beck Depression Inventory (BDI-II):</w:t>
      </w:r>
      <w:r>
        <w:t xml:space="preserve"> </w:t>
      </w:r>
      <w:r>
        <w:t xml:space="preserve">Widely validated in Iranian populations to ensure linguistic and cultural relevance.</w:t>
      </w:r>
    </w:p>
    <w:p>
      <w:pPr>
        <w:numPr>
          <w:ilvl w:val="0"/>
          <w:numId w:val="1001"/>
        </w:numPr>
        <w:pStyle w:val="Compact"/>
      </w:pPr>
      <w:r>
        <w:rPr>
          <w:bCs/>
          <w:b/>
        </w:rPr>
        <w:t xml:space="preserve">Clinical Interview Protocol:</w:t>
      </w:r>
      <w:r>
        <w:t xml:space="preserve"> </w:t>
      </w:r>
      <w:r>
        <w:t xml:space="preserve">A semi-structured interview designed by the Psychologist to explore familial dynamics, a critical component in Iranian society.</w:t>
      </w:r>
    </w:p>
    <w:p>
      <w:pPr>
        <w:numPr>
          <w:ilvl w:val="0"/>
          <w:numId w:val="1001"/>
        </w:numPr>
        <w:pStyle w:val="Compact"/>
      </w:pPr>
      <w:r>
        <w:rPr>
          <w:bCs/>
          <w:b/>
        </w:rPr>
        <w:t xml:space="preserve">Spiritual Well-being Scale (Persian Adaptation):</w:t>
      </w:r>
    </w:p>
    <w:p>
      <w:pPr>
        <w:numPr>
          <w:ilvl w:val="0"/>
          <w:numId w:val="1000"/>
        </w:numPr>
        <w:pStyle w:val="Compact"/>
      </w:pPr>
      <w:r>
        <w:t xml:space="preserve">To assess the role of religious coping mechanisms, which are prevalent in Iran.</w:t>
      </w:r>
    </w:p>
    <w:p>
      <w:pPr>
        <w:pStyle w:val="FirstParagraph"/>
      </w:pPr>
      <w:r>
        <w:t xml:space="preserve">The intervention strategy employed by the Psychologist involved a hybrid model. Cognitive Behavioral Therapy (CBT) was modified to respect cultural nuances. For instance, direct confrontation techniques common in Western therapy were softened to maintain patient dignity and avoid family shame, a concept deeply rooted in Iranian culture.</w:t>
      </w:r>
    </w:p>
    <w:bookmarkEnd w:id="22"/>
    <w:bookmarkStart w:id="23" w:name="results"/>
    <w:p>
      <w:pPr>
        <w:pStyle w:val="Heading3"/>
      </w:pPr>
      <w:r>
        <w:t xml:space="preserve">4. Results</w:t>
      </w:r>
    </w:p>
    <w:p>
      <w:pPr>
        <w:pStyle w:val="FirstParagraph"/>
      </w:pPr>
      <w:r>
        <w:t xml:space="preserve">Data analysis revealed several key findings regarding the interaction between standard psychological practices and the Tehran context.</w:t>
      </w:r>
    </w:p>
    <w:p>
      <w:pPr>
        <w:numPr>
          <w:ilvl w:val="0"/>
          <w:numId w:val="1002"/>
        </w:numPr>
        <w:pStyle w:val="Compact"/>
      </w:pPr>
      <w:r>
        <w:rPr>
          <w:bCs/>
          <w:b/>
        </w:rPr>
        <w:t xml:space="preserve">Cultural Stigma and Help-Seeking Behavior:</w:t>
      </w:r>
      <w:r>
        <w:br/>
      </w:r>
      <w:r>
        <w:t xml:space="preserve">Initial assessments indicated that 60% of participants in Tehran had delayed seeking help from a Psychologist for over two years due to stigma. The term "psychological" was often associated with severe mental illness or moral failing by the older generation. However, those who engaged with a Psychologist reported high satisfaction when the practitioner explicitly addressed cultural concerns.</w:t>
      </w:r>
    </w:p>
    <w:p>
      <w:pPr>
        <w:numPr>
          <w:ilvl w:val="0"/>
          <w:numId w:val="1002"/>
        </w:numPr>
        <w:pStyle w:val="Compact"/>
      </w:pPr>
      <w:r>
        <w:rPr>
          <w:bCs/>
          <w:b/>
        </w:rPr>
        <w:t xml:space="preserve">The Role of Family Systems:</w:t>
      </w:r>
      <w:r>
        <w:br/>
      </w:r>
      <w:r>
        <w:t xml:space="preserve">Unlike Western individualism, treatment in Iran could not be purely intrapsychic. The Lab data showed that family involvement significantly improved outcomes. When the Psychologist invited family members to occasional sessions (with patient consent), adherence to therapeutic homework increased by 45%. This suggests that in Tehran, the "unit" of treatment is often the family, not just the individual.</w:t>
      </w:r>
    </w:p>
    <w:p>
      <w:pPr>
        <w:numPr>
          <w:ilvl w:val="0"/>
          <w:numId w:val="1002"/>
        </w:numPr>
        <w:pStyle w:val="Compact"/>
      </w:pPr>
      <w:r>
        <w:rPr>
          <w:bCs/>
          <w:b/>
        </w:rPr>
        <w:t xml:space="preserve">Spirituality as a Resource:</w:t>
      </w:r>
      <w:r>
        <w:br/>
      </w:r>
      <w:r>
        <w:t xml:space="preserve">The data indicated a strong correlation between spiritual well-being and resilience. Patients who integrated prayer and religious community support into their coping strategies, guided by their Psychologist, showed lower relapse rates. A Psychologist ignoring this dimension risks being viewed as culturally incompetent in Iran.</w:t>
      </w:r>
    </w:p>
    <w:p>
      <w:pPr>
        <w:numPr>
          <w:ilvl w:val="0"/>
          <w:numId w:val="1002"/>
        </w:numPr>
        <w:pStyle w:val="Compact"/>
      </w:pPr>
      <w:r>
        <w:rPr>
          <w:bCs/>
          <w:b/>
        </w:rPr>
        <w:t xml:space="preserve">Urban Stressors:</w:t>
      </w:r>
      <w:r>
        <w:br/>
      </w:r>
      <w:r>
        <w:t xml:space="preserve">Symptoms of anxiety were heavily linked to traffic congestion, economic instability, and political uncertainty specific to Tehran. The Psychologist found that grounding techniques focused on immediate environmental control were less effective than cognitive reframing regarding unchangeable external stressors.</w:t>
      </w:r>
    </w:p>
    <w:bookmarkEnd w:id="23"/>
    <w:bookmarkStart w:id="24" w:name="discussion"/>
    <w:p>
      <w:pPr>
        <w:pStyle w:val="Heading3"/>
      </w:pPr>
      <w:r>
        <w:t xml:space="preserve">5. Discussion</w:t>
      </w:r>
    </w:p>
    <w:p>
      <w:pPr>
        <w:pStyle w:val="FirstParagraph"/>
      </w:pPr>
      <w:r>
        <w:t xml:space="preserve">The findings underscore the necessity of cultural adaptation in clinical psychology when practiced in Iran. A Psychologist cannot simply translate Western manuals into Persian; they must translate the *values* underlying those manuals. For example, the Western emphasis on assertiveness must be balanced with the Iranian value of *Taarof* (ritual politeness). A patient may agree to a boundary-setting exercise but fail to implement it because doing so would violate social etiquette. The Psychologist must therefore teach skills that are socially acceptable within Iranian norms.</w:t>
      </w:r>
    </w:p>
    <w:p>
      <w:pPr>
        <w:pStyle w:val="BodyText"/>
      </w:pPr>
      <w:r>
        <w:t xml:space="preserve">Furthermore, the report highlights the unique position of Tehran as a modern metropolis with traditional roots. Young professionals in Tehran often experience "cultural dissonance," feeling too Westernized for their elders and too traditional for global peers. This identity conflict is a primary source of existential anxiety addressed by Psychologists in this region.</w:t>
      </w:r>
    </w:p>
    <w:p>
      <w:pPr>
        <w:pStyle w:val="BodyText"/>
      </w:pPr>
      <w:r>
        <w:t xml:space="preserve">It is also crucial to note the ethical considerations regarding confidentiality in Iran. In close-knit communities, maintaining absolute confidentiality can be challenging if family members are involved in daily life. The Psychologist must navigate these boundaries carefully to protect the patient while maintaining trust.</w:t>
      </w:r>
    </w:p>
    <w:bookmarkEnd w:id="24"/>
    <w:bookmarkStart w:id="25" w:name="conclusion"/>
    <w:p>
      <w:pPr>
        <w:pStyle w:val="Heading3"/>
      </w:pPr>
      <w:r>
        <w:t xml:space="preserve">6. Conclusion</w:t>
      </w:r>
    </w:p>
    <w:p>
      <w:pPr>
        <w:pStyle w:val="FirstParagraph"/>
      </w:pPr>
      <w:r>
        <w:t xml:space="preserve">This laboratory report concludes that effective psychological practice in Tehran requires a dual competency: clinical excellence and deep cultural intelligence. The Psychologist serves not only as a clinician but also as a cultural mediator, helping patients bridge the gap between traditional Iranian values and modern mental health concepts. The data supports the hypothesis that culturally adapted interventions yield superior outcomes compared to imported Western models.</w:t>
      </w:r>
    </w:p>
    <w:p>
      <w:pPr>
        <w:pStyle w:val="BodyText"/>
      </w:pPr>
      <w:r>
        <w:t xml:space="preserve">Future recommendations suggest that training programs for Psychologists in Iran should mandate coursework on local folklore, religious practices, and the specific socioeconomic pressures of Tehran. By doing so, we ensure that mental health care is accessible, respectful, and effective for all citizens.</w:t>
      </w:r>
    </w:p>
    <w:p>
      <w:pPr>
        <w:pStyle w:val="BodyText"/>
      </w:pPr>
      <w:r>
        <w:rPr>
          <w:bCs/>
          <w:b/>
        </w:rPr>
        <w:t xml:space="preserve">Prepared by:</w:t>
      </w:r>
    </w:p>
    <w:p>
      <w:pPr>
        <w:pStyle w:val="BodyText"/>
      </w:pPr>
      <w:r>
        <w:t xml:space="preserve">Name: Dr. Alireza Mohammadi</w:t>
      </w:r>
      <w:r>
        <w:br/>
      </w:r>
      <w:r>
        <w:t xml:space="preserve">Title: Senior Clinical Psychologist</w:t>
      </w:r>
      <w:r>
        <w:br/>
      </w:r>
      <w:r>
        <w:t xml:space="preserve">Affiliation: Tehran Center for Mental Health Research</w:t>
      </w:r>
    </w:p>
    <w:p>
      <w:pPr>
        <w:pStyle w:val="BodyText"/>
      </w:pPr>
      <w:r>
        <w:br/>
      </w:r>
      <w:r>
        <w:br/>
      </w:r>
    </w:p>
    <w:p>
      <w:pPr>
        <w:pStyle w:val="BodyText"/>
      </w:pPr>
      <w:r>
        <w:rPr>
          <w:bCs/>
          <w:b/>
        </w:rPr>
        <w:t xml:space="preserve">Reviewed by:</w:t>
      </w:r>
    </w:p>
    <w:p>
      <w:pPr>
        <w:pStyle w:val="BodyText"/>
      </w:pPr>
      <w:r>
        <w:t xml:space="preserve">Name: Dr. Sarah Tehrani</w:t>
      </w:r>
      <w:r>
        <w:br/>
      </w:r>
      <w:r>
        <w:t xml:space="preserve">Title: Department Head, Behavioral Sciences</w:t>
      </w:r>
    </w:p>
    <w:p>
      <w:pPr>
        <w:pStyle w:val="BodyText"/>
      </w:pPr>
      <w:r>
        <w:br/>
      </w:r>
      <w:r>
        <w:br/>
      </w:r>
    </w:p>
    <w:p>
      <w:r>
        <w:pict>
          <v:rect style="width:0;height:1.5pt" o:hralign="center" o:hrstd="t" o:hr="t"/>
        </w:pict>
      </w:r>
    </w:p>
    <w:p>
      <w:pPr>
        <w:pStyle w:val="FirstParagraph"/>
      </w:pPr>
      <w:r>
        <w:rPr>
          <w:iCs/>
          <w:i/>
        </w:rPr>
        <w:t xml:space="preserve">This document is for academic and professional review purposes only.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Psychological Assessment in Tehran, Iran</dc:title>
  <dc:creator/>
  <dc:language>en</dc:language>
  <cp:keywords/>
  <dcterms:created xsi:type="dcterms:W3CDTF">2026-07-29T17:51:39Z</dcterms:created>
  <dcterms:modified xsi:type="dcterms:W3CDTF">2026-07-29T17:51:39Z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