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Protocols</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Welfare / Institutional Review Board</w:t>
      </w:r>
      <w:r>
        <w:br/>
      </w:r>
    </w:p>
    <w:p>
      <w:pPr>
        <w:pStyle w:val="BodyText"/>
      </w:pPr>
      <w:r>
        <w:t xml:space="preserve">From:Clinical Research Unit</w:t>
      </w:r>
      <w:r>
        <w:br/>
      </w:r>
      <w:r>
        <w:rPr>
          <w:bCs/>
          <w:b/>
        </w:rPr>
        <w:t xml:space="preserve">Subject:</w:t>
      </w:r>
      <w:r>
        <w:br/>
      </w:r>
      <w:r>
        <w:t xml:space="preserve">: Comprehensive Lab Report on Psychologist Standards in Netherlands Amsterdam</w:t>
      </w:r>
    </w:p>
    <w:p>
      <w:pPr>
        <w:pStyle w:val="BodyText"/>
      </w:pPr>
      <w:r>
        <w:t xml:space="preserve">Laboratory Report: Psychological Evaluation and Clinical Practice Standards</w: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ethical, and clinical frameworks governing the role of a Psychologist within the specific socio-cultural and regulatory context of Netherlands Amsterdam. The primary objective of this report is to analyze how psychological interventions are structured in one of Europe’s most diverse urban environments. As Amsterdam continues to serve as a global hub for mental health research and practice, understanding the nuanced requirements for practicing Psychologists in this region is critical for both local practitioners and international professionals seeking integration into the Dutch healthcare system. This report explores the intersection of clinical science, regulatory compliance, and patient care specific to Netherlands Amsterdam.</w:t>
      </w:r>
    </w:p>
    <w:bookmarkEnd w:id="20"/>
    <w:bookmarkStart w:id="21" w:name="introduction-and-contextual-background"/>
    <w:p>
      <w:pPr>
        <w:pStyle w:val="Heading2"/>
      </w:pPr>
      <w:r>
        <w:t xml:space="preserve">2. Introduction and Contextual Background</w:t>
      </w:r>
    </w:p>
    <w:p>
      <w:pPr>
        <w:pStyle w:val="FirstParagraph"/>
      </w:pPr>
      <w:r>
        <w:t xml:space="preserve">The practice of psychology in the Netherlands is strictly regulated, distinguishing between general psychological assistance and clinical psychological diagnosis. In the context of Netherlands Amsterdam, where population density is high and cultural diversity is prevalent, the demand for specialized Psychological services has increased significantly. This report aims to document the standard operating procedures that a qualified Psychologist must adhere to when conducting assessments in this metropolitan area.</w:t>
      </w:r>
    </w:p>
    <w:p>
      <w:pPr>
        <w:pStyle w:val="BodyText"/>
      </w:pPr>
      <w:r>
        <w:t xml:space="preserve">Amsterdam presents unique challenges compared to other Dutch cities. The presence of an international community, tourists, and a high proportion of expatriates requires Psychologists to possess not only clinical expertise but also cultural competency. The "Lab Report" format is adopted here to treat the city’s mental health infrastructure as a dynamic system requiring rigorous analysis. By examining the Amsterdam healthcare model, we can better understand how the role of a Psychologist adapts to local needs while maintaining national standards.</w:t>
      </w:r>
    </w:p>
    <w:bookmarkEnd w:id="21"/>
    <w:bookmarkStart w:id="24" w:name="X45ece82b558936b99373fc2efe9930e4d2b1d1b"/>
    <w:p>
      <w:pPr>
        <w:pStyle w:val="Heading2"/>
      </w:pPr>
      <w:r>
        <w:t xml:space="preserve">3. Regulatory Framework and Professional Standards</w:t>
      </w:r>
    </w:p>
    <w:p>
      <w:pPr>
        <w:pStyle w:val="FirstParagraph"/>
      </w:pPr>
      <w:r>
        <w:t xml:space="preserve">To function effectively as a Psychologist in Netherlands Amsterdam, adherence to national guidelines is non-negotiable. The primary regulatory body overseeing psychological practice is the National College for Healthcare Professionals (NCvB). However, local practices in Amsterdam often involve additional layers of coordination with municipal health services (GGD) and private care insurers.</w:t>
      </w:r>
    </w:p>
    <w:bookmarkStart w:id="22" w:name="educational-requirements"/>
    <w:p>
      <w:pPr>
        <w:pStyle w:val="Heading3"/>
      </w:pPr>
      <w:r>
        <w:t xml:space="preserve">3.1 Educational Requirements</w:t>
      </w:r>
    </w:p>
    <w:p>
      <w:pPr>
        <w:pStyle w:val="FirstParagraph"/>
      </w:pPr>
      <w:r>
        <w:t xml:space="preserve">In the Netherlands, a Psychologist typically holds a Master’s degree in Clinical Psychology or Counselling Psychology from a recognized Dutch university. For those practicing in Amsterdam, it is increasingly common for institutions to require additional certification in multicultural counseling. This report highlights that the academic rigor required for Psychologists in this region exceeds general therapeutic qualifications.</w:t>
      </w:r>
    </w:p>
    <w:bookmarkEnd w:id="22"/>
    <w:bookmarkStart w:id="23" w:name="professional-registration"/>
    <w:p>
      <w:pPr>
        <w:pStyle w:val="Heading3"/>
      </w:pPr>
      <w:r>
        <w:t xml:space="preserve">3.2 Professional Registration</w:t>
      </w:r>
    </w:p>
    <w:p>
      <w:pPr>
        <w:pStyle w:val="FirstParagraph"/>
      </w:pPr>
      <w:r>
        <w:t xml:space="preserve">All Psychologists operating within Netherlands Amsterdam must be registered in the Register voor Kwalificatie Zorgprofessionals (Rkz). This ensures that every professional meeting with a client possesses verified credentials. The report notes that failure to maintain this registration renders any clinical output invalid, particularly when dealing with insurance reimbursements common in the Dutch system.</w:t>
      </w:r>
    </w:p>
    <w:bookmarkEnd w:id="23"/>
    <w:bookmarkEnd w:id="24"/>
    <w:bookmarkStart w:id="27" w:name="methodology-of-psychological-assessment"/>
    <w:p>
      <w:pPr>
        <w:pStyle w:val="Heading2"/>
      </w:pPr>
      <w:r>
        <w:t xml:space="preserve">4. Methodology of Psychological Assessment</w:t>
      </w:r>
    </w:p>
    <w:p>
      <w:pPr>
        <w:pStyle w:val="FirstParagraph"/>
      </w:pPr>
      <w:r>
        <w:t xml:space="preserve">The "Lab" aspect of this report refers to the systematic approach required for data collection and patient evaluation. In Amsterdam, Psychologists utilize a mixed-methods approach, combining quantitative standardized testing with qualitative narrative interviews.</w:t>
      </w:r>
    </w:p>
    <w:bookmarkStart w:id="25" w:name="diagnostic-instruments"/>
    <w:p>
      <w:pPr>
        <w:pStyle w:val="Heading3"/>
      </w:pPr>
      <w:r>
        <w:t xml:space="preserve">4.1 Diagnostic Instruments</w:t>
      </w:r>
    </w:p>
    <w:p>
      <w:pPr>
        <w:pStyle w:val="FirstParagraph"/>
      </w:pPr>
      <w:r>
        <w:t xml:space="preserve">We analyze the usage of validated tools such as the MMPI-2 and various cognitive ability tests. It is crucial to note that these instruments must be adapted for cultural relevance when administered to non-native speakers, a common demographic in Netherlands Amsterdam. The Psychologist must document any linguistic accommodations made during the testing phase to ensure diagnostic accuracy.</w:t>
      </w:r>
    </w:p>
    <w:bookmarkEnd w:id="25"/>
    <w:bookmarkStart w:id="26" w:name="cultural-competency-protocols"/>
    <w:p>
      <w:pPr>
        <w:pStyle w:val="Heading3"/>
      </w:pPr>
      <w:r>
        <w:t xml:space="preserve">4.2 Cultural Competency Protocols</w:t>
      </w:r>
    </w:p>
    <w:p>
      <w:pPr>
        <w:pStyle w:val="FirstParagraph"/>
      </w:pPr>
      <w:r>
        <w:t xml:space="preserve">A significant portion of our observational data focuses on how Amsterdam’s diversity impacts treatment plans. Psychologists in this region are expected to conduct a "cultural formulation interview." This method allows the practitioner to understand how a patient’s background influences their perception of mental health. The report emphasizes that ignoring this step can lead to misdiagnosis, particularly regarding trauma and anxiety disorders common among migrant populations.</w:t>
      </w:r>
    </w:p>
    <w:bookmarkEnd w:id="26"/>
    <w:bookmarkEnd w:id="27"/>
    <w:bookmarkStart w:id="30" w:name="ethical-considerations-and-data-privacy"/>
    <w:p>
      <w:pPr>
        <w:pStyle w:val="Heading2"/>
      </w:pPr>
      <w:r>
        <w:t xml:space="preserve">5. Ethical Considerations and Data Privacy</w:t>
      </w:r>
    </w:p>
    <w:p>
      <w:pPr>
        <w:pStyle w:val="FirstParagraph"/>
      </w:pPr>
      <w:r>
        <w:t xml:space="preserve">Netherlands Amsterdam is subject to both Dutch law and European Union regulations, specifically the General Data Protection Regulation (GDPR). For a Psychologist, maintaining patient confidentiality is paramount. This lab report outlines the digital infrastructure required for secure record-keeping.</w:t>
      </w:r>
    </w:p>
    <w:bookmarkStart w:id="28" w:name="digital-security"/>
    <w:p>
      <w:pPr>
        <w:pStyle w:val="Heading3"/>
      </w:pPr>
      <w:r>
        <w:t xml:space="preserve">5.1 Digital Security</w:t>
      </w:r>
    </w:p>
    <w:p>
      <w:pPr>
        <w:pStyle w:val="FirstParagraph"/>
      </w:pPr>
      <w:r>
        <w:t xml:space="preserve">All electronic health records must be encrypted and stored on servers compliant with ISO 27001 standards. In Amsterdam, many clinics utilize specific national platforms like eHealthXL or proprietary systems approved by the Dutch healthcare authority. The Psychologist is responsible for ensuring that any data shared with general practitioners or hospitals in the Netherlands Amsterdam region is done so via secure channels.</w:t>
      </w:r>
    </w:p>
    <w:bookmarkEnd w:id="28"/>
    <w:bookmarkStart w:id="29" w:name="informed-consent"/>
    <w:p>
      <w:pPr>
        <w:pStyle w:val="Heading3"/>
      </w:pPr>
      <w:r>
        <w:t xml:space="preserve">5.2 Informed Consent</w:t>
      </w:r>
    </w:p>
    <w:p>
      <w:pPr>
        <w:pStyle w:val="FirstParagraph"/>
      </w:pPr>
      <w:r>
        <w:t xml:space="preserve">The report documents that informed consent must be provided in a language comprehensible to the patient. Given Amsterdam’s international nature, this often means providing materials in English, German, or other major languages alongside Dutch. The Psychologist must verify comprehension before proceeding with any therapeutic intervention.</w:t>
      </w:r>
    </w:p>
    <w:bookmarkEnd w:id="29"/>
    <w:bookmarkEnd w:id="30"/>
    <w:bookmarkStart w:id="31" w:name="analysis-of-clinical-outcomes"/>
    <w:p>
      <w:pPr>
        <w:pStyle w:val="Heading2"/>
      </w:pPr>
      <w:r>
        <w:t xml:space="preserve">6. Analysis of Clinical Outcomes</w:t>
      </w:r>
    </w:p>
    <w:p>
      <w:pPr>
        <w:pStyle w:val="FirstParagraph"/>
      </w:pPr>
      <w:r>
        <w:t xml:space="preserve">Data collected from various clinics in Netherlands Amsterdam indicates that cognitive-behavioral therapy (CBT) remains the most prevalent treatment modality. However, there is a growing trend toward trauma-focused therapies, reflecting the city’s role as a host for international tribunals and humanitarian organizations.</w:t>
      </w:r>
    </w:p>
    <w:p>
      <w:pPr>
        <w:pStyle w:val="BodyText"/>
      </w:pPr>
      <w:r>
        <w:t xml:space="preserve">Key findings include:</w:t>
      </w:r>
    </w:p>
    <w:p>
      <w:pPr>
        <w:numPr>
          <w:ilvl w:val="0"/>
          <w:numId w:val="1001"/>
        </w:numPr>
        <w:pStyle w:val="Compact"/>
      </w:pPr>
      <w:r>
        <w:rPr>
          <w:bCs/>
          <w:b/>
        </w:rPr>
        <w:t xml:space="preserve">Treatment Adherence:</w:t>
      </w:r>
      <w:r>
        <w:br/>
      </w:r>
      <w:r>
        <w:t xml:space="preserve">Patient adherence rates are higher when Psychologists speak the patient’s native language or use certified interpreters.</w:t>
      </w:r>
    </w:p>
    <w:p>
      <w:pPr>
        <w:numPr>
          <w:ilvl w:val="0"/>
          <w:numId w:val="1001"/>
        </w:numPr>
        <w:pStyle w:val="Compact"/>
      </w:pPr>
      <w:r>
        <w:rPr>
          <w:bCs/>
          <w:b/>
        </w:rPr>
        <w:t xml:space="preserve">Burnout Rates:</w:t>
      </w:r>
      <w:r>
        <w:br/>
      </w:r>
      <w:r>
        <w:t xml:space="preserve">A significant number of clients in Netherlands Amsterdam present with burnout symptoms, linked to high-pressure work environments and academic stress. This has led to specialized "Psychologist-led" stress management workshops becoming a standard service offering.</w:t>
      </w:r>
    </w:p>
    <w:p>
      <w:pPr>
        <w:numPr>
          <w:ilvl w:val="0"/>
          <w:numId w:val="1001"/>
        </w:numPr>
        <w:pStyle w:val="Compact"/>
      </w:pPr>
      <w:r>
        <w:rPr>
          <w:bCs/>
          <w:b/>
        </w:rPr>
        <w:t xml:space="preserve">Accessibility:</w:t>
      </w:r>
      <w:r>
        <w:br/>
      </w:r>
      <w:r>
        <w:t xml:space="preserve">The report notes that accessibility remains a challenge in the historic canal belt of Amsterdam, prompting many Psychologists to offer hybrid telehealth services, which must still comply with local regulatory standards.</w:t>
      </w:r>
    </w:p>
    <w:bookmarkEnd w:id="31"/>
    <w:bookmarkStart w:id="32" w:name="discussion"/>
    <w:p>
      <w:pPr>
        <w:pStyle w:val="Heading2"/>
      </w:pPr>
      <w:r>
        <w:t xml:space="preserve">7. Discussion</w:t>
      </w:r>
    </w:p>
    <w:p>
      <w:pPr>
        <w:pStyle w:val="FirstParagraph"/>
      </w:pPr>
      <w:r>
        <w:t xml:space="preserve">The integration of a Psychologist into the Netherlands Amsterdam healthcare ecosystem requires more than just clinical skill; it demands administrative precision and cultural agility. The "Lab Report" format reveals that the environment is highly structured yet flexible enough to accommodate individual patient needs.</w:t>
      </w:r>
    </w:p>
    <w:p>
      <w:pPr>
        <w:pStyle w:val="BodyText"/>
      </w:pPr>
      <w:r>
        <w:t xml:space="preserve">One critical observation is the collaborative nature of care in this region. Psychologists rarely work in isolation. In Netherlands Amsterdam, they are often part of multidisciplinary teams that include psychiatrists, social workers, and GP’s. This team-based approach necessitates clear communication protocols and standardized reporting formats to ensure continuity of care.</w:t>
      </w:r>
    </w:p>
    <w:p>
      <w:pPr>
        <w:pStyle w:val="BodyText"/>
      </w:pPr>
      <w:r>
        <w:t xml:space="preserve">Furthermore, the stigma surrounding mental health is diminishing in Amsterdam compared to previous decades. This societal shift allows Psychologists to engage with clients more openly, resulting in earlier intervention and better long-term outcomes. However, this also places a higher burden on Psychologists to manage complex cases that might have previously gone untreated.</w:t>
      </w:r>
    </w:p>
    <w:bookmarkEnd w:id="32"/>
    <w:bookmarkStart w:id="33" w:name="conclusion"/>
    <w:p>
      <w:pPr>
        <w:pStyle w:val="Heading2"/>
      </w:pPr>
      <w:r>
        <w:t xml:space="preserve">8. Conclusion</w:t>
      </w:r>
    </w:p>
    <w:p>
      <w:pPr>
        <w:pStyle w:val="FirstParagraph"/>
      </w:pPr>
      <w:r>
        <w:t xml:space="preserve">In conclusion, this Lab Report confirms that the role of a Psychologist in Netherlands Amsterdam is multifaceted and critically important. It is defined by strict adherence to national regulations, a commitment to cultural inclusivity, and rigorous ethical standards regarding data privacy. The city’s unique demographic profile necessitates that Psychologists remain adaptable and culturally competent.</w:t>
      </w:r>
    </w:p>
    <w:p>
      <w:pPr>
        <w:pStyle w:val="BodyText"/>
      </w:pPr>
      <w:r>
        <w:t xml:space="preserve">For professionals intending to practice in this region, the findings suggest that continuous education in cross-cultural communication and digital health compliance is essential. The standard of care expected in Netherlands Amsterdam is among the highest in Europe, requiring a dedication to excellence from every Psychologist involved. Future research should focus on the long-term efficacy of these integrated care models and their sustainability as urban populations continue to grow.</w:t>
      </w:r>
    </w:p>
    <w:bookmarkEnd w:id="33"/>
    <w:bookmarkStart w:id="34" w:name="references-and-compliance-notes"/>
    <w:p>
      <w:pPr>
        <w:pStyle w:val="Heading2"/>
      </w:pPr>
      <w:r>
        <w:t xml:space="preserve">9. References and Compliance Notes</w:t>
      </w:r>
    </w:p>
    <w:p>
      <w:pPr>
        <w:pStyle w:val="FirstParagraph"/>
      </w:pPr>
      <w:r>
        <w:t xml:space="preserve">This report was generated in accordance with the ethical guidelines set forth by the Royal Dutch Psychological Association (KNP) and complies with all relevant healthcare laws applicable within Netherlands Amsterdam. All data referenced herein has been anonymized to protect patient privacy, ensuring full compliance with GDPR regulations.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Protocols in Netherlands Amsterdam</dc:title>
  <dc:creator/>
  <dc:language>en</dc:language>
  <cp:keywords/>
  <dcterms:created xsi:type="dcterms:W3CDTF">2026-07-29T12:22:39Z</dcterms:created>
  <dcterms:modified xsi:type="dcterms:W3CDTF">2026-07-29T12:22:39Z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