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Psychological</w:t>
      </w:r>
      <w:r>
        <w:t xml:space="preserve"> </w:t>
      </w:r>
      <w:r>
        <w:t xml:space="preserve">Assessment</w:t>
      </w:r>
      <w:r>
        <w:t xml:space="preserve"> </w:t>
      </w:r>
      <w:r>
        <w:t xml:space="preserve">Protocols</w:t>
      </w:r>
      <w:r>
        <w:t xml:space="preserve"> </w:t>
      </w:r>
      <w:r>
        <w:t xml:space="preserve">in</w:t>
      </w:r>
      <w:r>
        <w:t xml:space="preserve"> </w:t>
      </w:r>
      <w:r>
        <w:t xml:space="preserve">Philippines</w:t>
      </w:r>
      <w:r>
        <w:t xml:space="preserve"> </w:t>
      </w:r>
      <w:r>
        <w:t xml:space="preserve">Manila</w:t>
      </w:r>
    </w:p>
    <w:bookmarkStart w:id="30" w:name="Xcdd0860dfe758f8dc9a17991043f78f4d80f98b"/>
    <w:p>
      <w:pPr>
        <w:pStyle w:val="Heading1"/>
      </w:pPr>
      <w:r>
        <w:t xml:space="preserve">Lab Report : Clinical Psychological Assessment Protocols</w:t>
      </w:r>
    </w:p>
    <w:p>
      <w:pPr>
        <w:pStyle w:val="FirstParagraph"/>
      </w:pPr>
      <w:r>
        <w:rPr>
          <w:bCs/>
          <w:b/>
        </w:rPr>
        <w:t xml:space="preserve">Date :</w:t>
      </w:r>
      <w:r>
        <w:t xml:space="preserve"> </w:t>
      </w:r>
      <w:r>
        <w:t xml:space="preserve">October 26, 2023</w:t>
      </w:r>
      <w:r>
        <w:br/>
      </w:r>
      <w:r>
        <w:rPr>
          <w:bCs/>
          <w:b/>
        </w:rPr>
        <w:t xml:space="preserve">Institution :</w:t>
      </w:r>
      <w:r>
        <w:t xml:space="preserve"> </w:t>
      </w:r>
      <w:r>
        <w:t xml:space="preserve">Metro Manila Institute of Behavioral Sciences</w:t>
      </w:r>
      <w:r>
        <w:br/>
      </w:r>
      <w:r>
        <w:rPr>
          <w:bCs/>
          <w:b/>
        </w:rPr>
        <w:t xml:space="preserve">Location :</w:t>
      </w:r>
      <w:r>
        <w:t xml:space="preserve">Philippines Manila</w:t>
      </w:r>
      <w:r>
        <w:t xml:space="preserve"> </w:t>
      </w:r>
      <w:r>
        <w:br/>
      </w:r>
      <w:r>
        <w:rPr>
          <w:bCs/>
          <w:b/>
        </w:rPr>
        <w:t xml:space="preserve">Subject :&lt; br /&gt;</w:t>
      </w:r>
      <w:r>
        <w:rPr>
          <w:bCs/>
          <w:b/>
        </w:rPr>
        <w:t xml:space="preserve"> </w:t>
      </w:r>
      <w:r>
        <w:rPr>
          <w:bCs/>
          <w:b/>
        </w:rPr>
        <w:t xml:space="preserve">Psychologist &lt; strong &gt;Professional Practice Standards and Cultural Adaptation&lt; br /&gt;</w:t>
      </w:r>
      <w:r>
        <w:rPr>
          <w:bCs/>
          <w:b/>
        </w:rPr>
        <w:t xml:space="preserve"> </w:t>
      </w:r>
      <w:r>
        <w:rPr>
          <w:bCs/>
          <w:b/>
          <w:bCs/>
          <w:b/>
        </w:rPr>
        <w:t xml:space="preserve">ID :&lt; /strong &gt; LAB-PH-MNL-2023-089</w:t>
      </w:r>
      <w:r>
        <w:br/>
      </w:r>
      <w:r>
        <w:rPr>
          <w:bCs/>
          <w:b/>
          <w:bCs/>
          <w:b/>
          <w:bCs/>
          <w:b/>
        </w:rPr>
        <w:t xml:space="preserve">Status :</w:t>
      </w:r>
      <w:r>
        <w:br/>
      </w:r>
      <w:r>
        <w:rPr>
          <w:bCs/>
          <w:b/>
          <w:bCs/>
          <w:b/>
          <w:bCs/>
          <w:b/>
        </w:rPr>
        <w:t xml:space="preserve">Confidential</w:t>
      </w:r>
      <w:r>
        <w:rPr>
          <w:bCs/>
          <w:b/>
        </w:rPr>
        <w:t xml:space="preserve"> </w:t>
      </w:r>
    </w:p>
    <w:bookmarkStart w:id="20" w:name="executive-summary"/>
    <w:p>
      <w:pPr>
        <w:pStyle w:val="Heading2"/>
      </w:pPr>
      <w:r>
        <w:t xml:space="preserve">1. Executive Summary</w:t>
      </w:r>
    </w:p>
    <w:p>
      <w:pPr>
        <w:pStyle w:val="FirstParagraph"/>
      </w:pPr>
      <w:r>
        <w:t xml:space="preserve">This laboratory report details the comprehensive analysis of clinical psychological practices currently utilized within the urban center of</w:t>
      </w:r>
      <w:r>
        <w:t xml:space="preserve">Philippines Manila . The primary objective of this study was to evaluate the efficacy, cultural relevance, and regulatory compliance of a licensed</w:t>
      </w:r>
      <w:r>
        <w:t xml:space="preserve">Psychologist when operating in one of Asia's most densely populated metropolises. As mental health awareness grows rapidly in the region, it is imperative to establish standardized protocols that respect local cultural nuances while adhering to international scientific standards. This document serves as a critical reference for healthcare administrators, clinical researchers, and mental health professionals aiming to improve patient outcomes in</w:t>
      </w:r>
      <w:r>
        <w:t xml:space="preserve">Philippines Manila .</w:t>
      </w:r>
      <w:r>
        <w:t xml:space="preserve"> </w:t>
      </w:r>
    </w:p>
    <w:bookmarkEnd w:id="20"/>
    <w:bookmarkStart w:id="21" w:name="introduction"/>
    <w:p>
      <w:pPr>
        <w:pStyle w:val="Heading2"/>
      </w:pPr>
      <w:r>
        <w:t xml:space="preserve">2. Introduction</w:t>
      </w:r>
    </w:p>
    <w:p>
      <w:pPr>
        <w:pStyle w:val="FirstParagraph"/>
      </w:pPr>
      <w:r>
        <w:t xml:space="preserve">The role of a</w:t>
      </w:r>
      <w:r>
        <w:t xml:space="preserve">Psychologist in contemporary society extends far beyond traditional therapy sessions. In the context of</w:t>
      </w:r>
      <w:r>
        <w:t xml:space="preserve">Philippines Manila , the practice encompasses a diverse array of challenges, including urban stress, family dynamics influenced by extended kinship networks (the concept of "utang na loob"), and socioeconomic disparities. The city serves as the epicenter of economic activity in the archipelago, resulting in high-pressure work environments that contribute significantly to anxiety and depression rates.</w:t>
      </w:r>
      <w:r>
        <w:t xml:space="preserve"> </w:t>
      </w:r>
    </w:p>
    <w:p>
      <w:pPr>
        <w:pStyle w:val="BodyText"/>
      </w:pPr>
      <w:r>
        <w:t xml:space="preserve">This lab report aims to document the procedural workflows required for ethical psychological assessment. It highlights the necessity for professionals to navigate both legal frameworks established by the Professional Regulation Commission (PRC) and cultural expectations of Filipino patients. Understanding these dynamics is essential for any</w:t>
      </w:r>
      <w:r>
        <w:t xml:space="preserve">Psychologist seeking to provide effective care in this unique geographical setting.</w:t>
      </w:r>
      <w:r>
        <w:t xml:space="preserve"> </w:t>
      </w:r>
    </w:p>
    <w:bookmarkEnd w:id="21"/>
    <w:bookmarkStart w:id="25" w:name="methodology"/>
    <w:p>
      <w:pPr>
        <w:pStyle w:val="Heading2"/>
      </w:pPr>
      <w:r>
        <w:t xml:space="preserve">3. Methodology</w:t>
      </w:r>
    </w:p>
    <w:bookmarkStart w:id="22" w:name="study-design"/>
    <w:p>
      <w:pPr>
        <w:pStyle w:val="Heading3"/>
      </w:pPr>
      <w:r>
        <w:t xml:space="preserve">3.1 Study Design</w:t>
      </w:r>
    </w:p>
    <w:p>
      <w:pPr>
        <w:pStyle w:val="FirstParagraph"/>
      </w:pPr>
      <w:r>
        <w:t xml:space="preserve">This study employed a mixed-methods approach, combining quantitative analysis of clinical data from three major hospitals in</w:t>
      </w:r>
      <w:r>
        <w:t xml:space="preserve">Philippines Manila , with qualitative interviews conducted with twenty practicing psychologists. The data collection period spanned six months, focusing on diagnostic accuracy and patient satisfaction levels.</w:t>
      </w:r>
      <w:r>
        <w:t xml:space="preserve"> </w:t>
      </w:r>
    </w:p>
    <w:bookmarkEnd w:id="22"/>
    <w:bookmarkStart w:id="23" w:name="participant-selection"/>
    <w:p>
      <w:pPr>
        <w:pStyle w:val="Heading3"/>
      </w:pPr>
      <w:r>
        <w:t xml:space="preserve">3.2 Participant Selection</w:t>
      </w:r>
    </w:p>
    <w:p>
      <w:pPr>
        <w:pStyle w:val="FirstParagraph"/>
      </w:pPr>
      <w:r>
        <w:t xml:space="preserve">The study included adult patients aged 18 to 65 residing in Metro Manila. Inclusion criteria required participants to be undergoing therapy for at least one of the following: Generalized Anxiety Disorder, Major Depressive Disorder, or Adjustment Disorders related to work stress. All participating</w:t>
      </w:r>
      <w:r>
        <w:t xml:space="preserve">Psychologist practitioners were licensed and registered with the Philippine Board of Psychology.</w:t>
      </w:r>
      <w:r>
        <w:t xml:space="preserve"> </w:t>
      </w:r>
    </w:p>
    <w:bookmarkEnd w:id="23"/>
    <w:bookmarkStart w:id="24" w:name="assessment-tools"/>
    <w:p>
      <w:pPr>
        <w:pStyle w:val="Heading3"/>
      </w:pPr>
      <w:r>
        <w:t xml:space="preserve">3.3 Assessment Tools</w:t>
      </w:r>
    </w:p>
    <w:p>
      <w:pPr>
        <w:pStyle w:val="FirstParagraph"/>
      </w:pPr>
      <w:r>
        <w:t xml:space="preserve">To ensure standardization across the study, validated instruments such as the Beck Depression Inventory (BDI-II) and the State-Trait Anxiety Inventory (STAI) were administered. However, significant adaptation was made to include local idioms of distress common in Filipino culture, such as "loob" (inner self/heart) and "hiya" (shame), which often manifest differently than Western psychological constructs.</w:t>
      </w:r>
    </w:p>
    <w:bookmarkEnd w:id="24"/>
    <w:bookmarkEnd w:id="25"/>
    <w:bookmarkStart w:id="26" w:name="results"/>
    <w:p>
      <w:pPr>
        <w:pStyle w:val="Heading2"/>
      </w:pPr>
      <w:r>
        <w:t xml:space="preserve">4. Results</w:t>
      </w:r>
    </w:p>
    <w:p>
      <w:pPr>
        <w:pStyle w:val="FirstParagraph"/>
      </w:pPr>
      <w:r>
        <w:t xml:space="preserve">Data analysis revealed several key findings regarding the intersection of professional practice and local culture in</w:t>
      </w:r>
      <w:r>
        <w:t xml:space="preserve">Philippines Manila :</w:t>
      </w:r>
      <w:r>
        <w:t xml:space="preserve"> </w:t>
      </w:r>
    </w:p>
    <w:p>
      <w:pPr>
        <w:pStyle w:val="BodyText"/>
      </w:pPr>
      <w:r>
        <w:rPr>
          <w:bCs/>
          <w:b/>
        </w:rPr>
        <w:t xml:space="preserve">Cultural Nuance Integration :</w:t>
      </w:r>
      <w:r>
        <w:t xml:space="preserve">Patients responded significantly better to therapeutic interventions that acknowledged family involvement. A</w:t>
      </w:r>
      <w:r>
        <w:t xml:space="preserve">Psychologist who engaged family members in the treatment plan reported a 30% higher adherence rate compared to those who strictly maintained individual confidentiality boundaries, within legal limits.</w:t>
      </w:r>
      <w:r>
        <w:t xml:space="preserve"> </w:t>
      </w:r>
    </w:p>
    <w:p>
      <w:pPr>
        <w:pStyle w:val="BodyText"/>
      </w:pPr>
      <w:r>
        <w:rPr>
          <w:bCs/>
          <w:b/>
        </w:rPr>
        <w:t xml:space="preserve">Economic Factors :</w:t>
      </w:r>
      <w:r>
        <w:t xml:space="preserve">A substantial portion of clients in</w:t>
      </w:r>
      <w:r>
        <w:t xml:space="preserve">Philippines Manila indicated financial strain as a primary trigger for mental health issues. The lab report notes that many patients require sliding-scale fees or community-based referrals to access affordable care.</w:t>
      </w:r>
      <w:r>
        <w:t xml:space="preserve"> </w:t>
      </w:r>
    </w:p>
    <w:p>
      <w:pPr>
        <w:pStyle w:val="BodyText"/>
      </w:pPr>
      <w:r>
        <w:rPr>
          <w:bCs/>
          <w:b/>
        </w:rPr>
        <w:t xml:space="preserve">Stigma Reduction :</w:t>
      </w:r>
      <w:r>
        <w:t xml:space="preserve">Despite progress, stigma remains a barrier. Many patients initially sought help from medical doctors rather than psychologists due to the perceived legitimacy of physical over psychological ailments. Educational initiatives within hospital settings in</w:t>
      </w:r>
      <w:r>
        <w:t xml:space="preserve">Philippines Manila were found to be effective in redirecting patients appropriately.</w:t>
      </w:r>
      <w:r>
        <w:t xml:space="preserve"> </w:t>
      </w:r>
    </w:p>
    <w:bookmarkEnd w:id="26"/>
    <w:bookmarkStart w:id="27" w:name="discussion"/>
    <w:p>
      <w:pPr>
        <w:pStyle w:val="Heading2"/>
      </w:pPr>
      <w:r>
        <w:t xml:space="preserve">5. Discussion</w:t>
      </w:r>
    </w:p>
    <w:p>
      <w:pPr>
        <w:pStyle w:val="FirstParagraph"/>
      </w:pPr>
      <w:r>
        <w:t xml:space="preserve">The findings underscore the complex environment in which a</w:t>
      </w:r>
      <w:r>
        <w:t xml:space="preserve">Psychologist must operate. In</w:t>
      </w:r>
      <w:r>
        <w:t xml:space="preserve">Philippines Manila , the density of the population and the rapid pace of urban life create unique stressors that are not adequately addressed by generic Western therapeutic models alone. The integration of "Kapwa," a core Filipino value emphasizing shared identity, into psychological practice has shown promise.</w:t>
      </w:r>
      <w:r>
        <w:t xml:space="preserve"> </w:t>
      </w:r>
    </w:p>
    <w:p>
      <w:pPr>
        <w:pStyle w:val="BodyText"/>
      </w:pPr>
      <w:r>
        <w:t xml:space="preserve">Furthermore, this lab report emphasizes that a</w:t>
      </w:r>
      <w:r>
        <w:t xml:space="preserve">Psychologist in</w:t>
      </w:r>
      <w:r>
        <w:t xml:space="preserve">Philippines Manila must possess strong advocacy skills. Navigating the healthcare system requires understanding insurance limitations and public health resources available in the National Capital Region. The data suggests that psychological interventions are most effective when they are holistic, addressing not just cognitive behaviors but also social and economic determinants of health.</w:t>
      </w:r>
      <w:r>
        <w:t xml:space="preserve"> </w:t>
      </w:r>
    </w:p>
    <w:p>
      <w:pPr>
        <w:pStyle w:val="BodyText"/>
      </w:pPr>
      <w:r>
        <w:t xml:space="preserve">It is also crucial to note the regulatory landscape. The Professional Regulation Commission mandates continuing professional development (CPD) units for all psychologists. This lab report recommends that institutions in</w:t>
      </w:r>
      <w:r>
        <w:t xml:space="preserve">Philippines Manila provide dedicated time for CPD to ensure practitioners remain updated on evidence-based practices, which is vital given the evolving nature of mental health care globally and locally.</w:t>
      </w:r>
      <w:r>
        <w:t xml:space="preserve"> </w:t>
      </w:r>
    </w:p>
    <w:bookmarkEnd w:id="27"/>
    <w:bookmarkStart w:id="28" w:name="conclusion"/>
    <w:p>
      <w:pPr>
        <w:pStyle w:val="Heading2"/>
      </w:pPr>
      <w:r>
        <w:t xml:space="preserve">6. Conclusion</w:t>
      </w:r>
    </w:p>
    <w:p>
      <w:pPr>
        <w:pStyle w:val="FirstParagraph"/>
      </w:pPr>
      <w:r>
        <w:t xml:space="preserve">This lab report concludes that the practice of psychology in</w:t>
      </w:r>
      <w:r>
        <w:t xml:space="preserve">Philippines Manila requires a specialized approach that blends clinical rigor with deep cultural sensitivity. The</w:t>
      </w:r>
      <w:r>
        <w:t xml:space="preserve">Psychologist serving this region must be equipped to handle the specific socio-cultural dynamics of Filipino patients, including familial obligations and socioeconomic pressures. By adhering to standardized yet culturally adapted protocols, mental health professionals can significantly improve the quality of life for individuals in one of Southeast Asia's most vibrant and challenging cities.</w:t>
      </w:r>
      <w:r>
        <w:t xml:space="preserve"> </w:t>
      </w:r>
    </w:p>
    <w:p>
      <w:pPr>
        <w:pStyle w:val="BodyText"/>
      </w:pPr>
      <w:r>
        <w:t xml:space="preserve">Future research should focus on long-term outcomes of culturally integrated therapies in</w:t>
      </w:r>
      <w:r>
        <w:t xml:space="preserve">Philippines Manila , as well as the development of tele-psychology platforms that can reach underserved communities within the metropolis. The establishment of robust support systems for the</w:t>
      </w:r>
      <w:r>
        <w:t xml:space="preserve">Psychologist themselves is also recommended to prevent burnout in this high-demand sector.</w:t>
      </w:r>
      <w:r>
        <w:t xml:space="preserve"> </w:t>
      </w:r>
    </w:p>
    <w:bookmarkEnd w:id="28"/>
    <w:bookmarkStart w:id="29" w:name="references-and-appendices"/>
    <w:p>
      <w:pPr>
        <w:pStyle w:val="Heading2"/>
      </w:pPr>
      <w:r>
        <w:t xml:space="preserve">7. References and Appendices</w:t>
      </w:r>
    </w:p>
    <w:p>
      <w:pPr>
        <w:pStyle w:val="FirstParagraph"/>
      </w:pPr>
      <w:r>
        <w:rPr>
          <w:bCs/>
          <w:b/>
        </w:rPr>
        <w:t xml:space="preserve">Appendix A :</w:t>
      </w:r>
      <w:r>
        <w:t xml:space="preserve">List of Licensed Psychologists Consulted</w:t>
      </w:r>
      <w:r>
        <w:br/>
      </w:r>
      <w:r>
        <w:rPr>
          <w:bCs/>
          <w:b/>
        </w:rPr>
        <w:t xml:space="preserve">Appendix B :</w:t>
      </w:r>
      <w:r>
        <w:br/>
      </w:r>
      <w:r>
        <w:rPr>
          <w:bCs/>
          <w:b/>
        </w:rPr>
        <w:t xml:space="preserve">Cultural Adaptation Guidelines for Mental Health Assessment in the Philippines</w:t>
      </w:r>
      <w:r>
        <w:br/>
      </w:r>
      <w:r>
        <w:rPr>
          <w:bCs/>
          <w:b/>
          <w:bCs/>
          <w:b/>
        </w:rPr>
        <w:t xml:space="preserve">Note :</w:t>
      </w:r>
      <w:r>
        <w:rPr>
          <w:bCs/>
          <w:b/>
        </w:rPr>
        <w:t xml:space="preserve">All data has been anonymized to protect patient privacy in accordance with the Data Privacy Act of 2012.</w:t>
      </w:r>
    </w:p>
    <w:p>
      <w:pPr>
        <w:pStyle w:val="BodyText"/>
      </w:pPr>
      <w:r>
        <w:t xml:space="preserve">This document is a generated Lab Report for educational and informational purposes regarding</w:t>
      </w:r>
      <w:r>
        <w:t xml:space="preserve">Philippines Manila and the field of</w:t>
      </w:r>
      <w:r>
        <w:t xml:space="preserve">Psychologist practice.`</w:t>
      </w:r>
      <w:r>
        <w:t xml:space="preserve">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Psychological Assessment Protocols in Philippines Manila</dc:title>
  <dc:creator/>
  <dc:language>en</dc:language>
  <cp:keywords/>
  <dcterms:created xsi:type="dcterms:W3CDTF">2026-07-29T04:31:30Z</dcterms:created>
  <dcterms:modified xsi:type="dcterms:W3CDTF">2026-07-29T04:31:30Z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