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Clinical</w:t>
      </w:r>
      <w:r>
        <w:t xml:space="preserve"> </w:t>
      </w:r>
      <w:r>
        <w:t xml:space="preserve">Assessment</w:t>
      </w:r>
      <w:r>
        <w:t xml:space="preserve"> </w:t>
      </w:r>
      <w:r>
        <w:t xml:space="preserve">and</w:t>
      </w:r>
      <w:r>
        <w:t xml:space="preserve"> </w:t>
      </w:r>
      <w:r>
        <w:t xml:space="preserve">Behavioral</w:t>
      </w:r>
      <w:r>
        <w:t xml:space="preserve"> </w:t>
      </w:r>
      <w:r>
        <w:t xml:space="preserve">Intervention</w:t>
      </w:r>
      <w:r>
        <w:t xml:space="preserve"> </w:t>
      </w:r>
      <w:r>
        <w:t xml:space="preserve">Lab</w:t>
      </w:r>
      <w:r>
        <w:t xml:space="preserve"> </w:t>
      </w:r>
      <w:r>
        <w:t xml:space="preserve">Report:</w:t>
      </w:r>
      <w:r>
        <w:t xml:space="preserve"> </w:t>
      </w:r>
      <w:r>
        <w:t xml:space="preserve">Psychologist</w:t>
      </w:r>
      <w:r>
        <w:t xml:space="preserve"> </w:t>
      </w:r>
      <w:r>
        <w:t xml:space="preserve">Evaluation</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e859b21cf44f298219293aaa719c534036ee9e8"/>
    <w:p>
      <w:pPr>
        <w:pStyle w:val="Heading1"/>
      </w:pPr>
      <w:r>
        <w:t xml:space="preserve">Clinical Laboratory Report on Psychological Assessment and Intervention Protocols</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Center for Behavioral Health Sciences</w:t>
      </w:r>
      <w:r>
        <w:br/>
      </w:r>
      <w:r>
        <w:rPr>
          <w:bCs/>
          <w:b/>
        </w:rPr>
        <w:t xml:space="preserve">Jurisdiction:</w:t>
      </w:r>
      <w:r>
        <w:t xml:space="preserve"> </w:t>
      </w:r>
      <w:r>
        <w:t xml:space="preserve">Saudi Arabia, Riyadh</w:t>
      </w:r>
    </w:p>
    <w:bookmarkStart w:id="20" w:name="abstract-and-executive-summary"/>
    <w:p>
      <w:pPr>
        <w:pStyle w:val="Heading2"/>
      </w:pPr>
      <w:r>
        <w:t xml:space="preserve">1. Abstract and Executive Summary</w:t>
      </w:r>
    </w:p>
    <w:p>
      <w:pPr>
        <w:pStyle w:val="FirstParagraph"/>
      </w:pPr>
      <w:r>
        <w:t xml:space="preserve">This comprehensive laboratory report details the operational framework, clinical methodologies, and cultural adaptations required for a professional</w:t>
      </w:r>
      <w:r>
        <w:t xml:space="preserve"> </w:t>
      </w:r>
      <w:r>
        <w:rPr>
          <w:bCs/>
          <w:b/>
        </w:rPr>
        <w:t xml:space="preserve">Psychologist</w:t>
      </w:r>
      <w:r>
        <w:t xml:space="preserve"> </w:t>
      </w:r>
      <w:r>
        <w:t xml:space="preserve">operating within the specific socio-cultural context of</w:t>
      </w:r>
      <w:r>
        <w:t xml:space="preserve"> </w:t>
      </w:r>
      <w:r>
        <w:rPr>
          <w:bCs/>
          <w:b/>
        </w:rPr>
        <w:t xml:space="preserve">Saudi Arabia, Riyadh</w:t>
      </w:r>
      <w:r>
        <w:t xml:space="preserve">. The primary objective of this document is to establish a standardized protocol for mental health assessment that aligns with international clinical standards while respecting the unique Islamic heritage and social dynamics characteristic of the Kingdom. As part Vision 2030 initiatives prioritize national well-being, understanding the nuanced role of a</w:t>
      </w:r>
      <w:r>
        <w:t xml:space="preserve"> </w:t>
      </w:r>
      <w:r>
        <w:rPr>
          <w:bCs/>
          <w:b/>
        </w:rPr>
        <w:t xml:space="preserve">Psychologist</w:t>
      </w:r>
      <w:r>
        <w:t xml:space="preserve"> </w:t>
      </w:r>
      <w:r>
        <w:t xml:space="preserve">in</w:t>
      </w:r>
      <w:r>
        <w:t xml:space="preserve"> </w:t>
      </w:r>
      <w:r>
        <w:rPr>
          <w:bCs/>
          <w:b/>
        </w:rPr>
        <w:t xml:space="preserve">Saudi Arabia, Riyadh</w:t>
      </w:r>
      <w:r>
        <w:t xml:space="preserve"> </w:t>
      </w:r>
      <w:r>
        <w:t xml:space="preserve">is critical for effective service delivery. This report serves as a foundational guide for clinical practitioners, administrative bodies, and policy makers aiming to enhance mental health infrastructure.</w:t>
      </w:r>
    </w:p>
    <w:bookmarkEnd w:id="20"/>
    <w:bookmarkStart w:id="21" w:name="introduction-and-contextual-background"/>
    <w:p>
      <w:pPr>
        <w:pStyle w:val="Heading2"/>
      </w:pPr>
      <w:r>
        <w:t xml:space="preserve">2. Introduction and Contextual Background</w:t>
      </w:r>
    </w:p>
    <w:p>
      <w:pPr>
        <w:pStyle w:val="FirstParagraph"/>
      </w:pPr>
      <w:r>
        <w:t xml:space="preserve">The landscape of mental healthcare in the Kingdom has undergone significant transformation in recent years. Historically, stigma surrounding psychological issues often deterred individuals from seeking professional help. However, the emergence of modern therapeutic practices in</w:t>
      </w:r>
      <w:r>
        <w:t xml:space="preserve"> </w:t>
      </w:r>
      <w:r>
        <w:rPr>
          <w:bCs/>
          <w:b/>
        </w:rPr>
        <w:t xml:space="preserve">Saudi Arabia, Riyadh</w:t>
      </w:r>
      <w:r>
        <w:t xml:space="preserve">, driven by government initiatives and increased awareness, has shifted public perception significantly. In this evolving environment, the role of a qualified</w:t>
      </w:r>
      <w:r>
        <w:t xml:space="preserve"> </w:t>
      </w:r>
      <w:r>
        <w:rPr>
          <w:bCs/>
          <w:b/>
        </w:rPr>
        <w:t xml:space="preserve">Psychologist</w:t>
      </w:r>
      <w:r>
        <w:t xml:space="preserve"> </w:t>
      </w:r>
      <w:r>
        <w:t xml:space="preserve">is no longer limited to treating severe pathology but extends to promoting holistic well-being across diverse demographics.</w:t>
      </w:r>
    </w:p>
    <w:p>
      <w:pPr>
        <w:pStyle w:val="BodyText"/>
      </w:pPr>
      <w:r>
        <w:t xml:space="preserve">Riyadh, as the capital and largest metropolitan area in</w:t>
      </w:r>
      <w:r>
        <w:t xml:space="preserve"> </w:t>
      </w:r>
      <w:r>
        <w:rPr>
          <w:bCs/>
          <w:b/>
        </w:rPr>
        <w:t xml:space="preserve">Saudi Arabia, Riyadh</w:t>
      </w:r>
      <w:r>
        <w:t xml:space="preserve">, presents a unique microcosm of rapid urbanization blended with traditional values. A</w:t>
      </w:r>
      <w:r>
        <w:t xml:space="preserve"> </w:t>
      </w:r>
      <w:r>
        <w:rPr>
          <w:bCs/>
          <w:b/>
        </w:rPr>
        <w:t xml:space="preserve">Psychologist</w:t>
      </w:r>
      <w:r>
        <w:t xml:space="preserve"> </w:t>
      </w:r>
      <w:r>
        <w:t xml:space="preserve">working in this hub must navigate a dual reality: integrating evidence-based cognitive-behavioral techniques with culturally sensitive approaches that honor familial structures and religious beliefs. This report outlines the specific requirements for such integration, ensuring that mental health services are both clinically rigorous and socially acceptable.</w:t>
      </w:r>
    </w:p>
    <w:bookmarkEnd w:id="21"/>
    <w:bookmarkStart w:id="24" w:name="X529f3c6c62dc555fa147a859269c3fcb2dce3c2"/>
    <w:p>
      <w:pPr>
        <w:pStyle w:val="Heading2"/>
      </w:pPr>
      <w:r>
        <w:t xml:space="preserve">3. Methodology: Cultural Competence and Clinical Standards</w:t>
      </w:r>
    </w:p>
    <w:p>
      <w:pPr>
        <w:pStyle w:val="FirstParagraph"/>
      </w:pPr>
      <w:r>
        <w:t xml:space="preserve">The methodology employed in this analysis is based on a review of current clinical guidelines issued by the Saudi Commission for Health Specialties (SCFHS) alongside international best practices from the American Psychological Association (APA). The core premise is that effective psychological intervention in</w:t>
      </w:r>
      <w:r>
        <w:t xml:space="preserve"> </w:t>
      </w:r>
      <w:r>
        <w:rPr>
          <w:bCs/>
          <w:b/>
        </w:rPr>
        <w:t xml:space="preserve">Saudi Arabia, Riyadh</w:t>
      </w:r>
      <w:r>
        <w:t xml:space="preserve"> </w:t>
      </w:r>
      <w:r>
        <w:t xml:space="preserve">requires a tripartite approach: diagnostic accuracy, cultural adaptation, and interdisciplinary collaboration.</w:t>
      </w:r>
    </w:p>
    <w:bookmarkStart w:id="22" w:name="diagnostic-frameworks"/>
    <w:p>
      <w:pPr>
        <w:pStyle w:val="Heading3"/>
      </w:pPr>
      <w:r>
        <w:t xml:space="preserve">3.1 Diagnostic Frameworks</w:t>
      </w:r>
    </w:p>
    <w:p>
      <w:pPr>
        <w:pStyle w:val="FirstParagraph"/>
      </w:pPr>
      <w:r>
        <w:t xml:space="preserve">To function as an effective</w:t>
      </w:r>
      <w:r>
        <w:t xml:space="preserve"> </w:t>
      </w:r>
      <w:r>
        <w:rPr>
          <w:bCs/>
          <w:b/>
        </w:rPr>
        <w:t xml:space="preserve">Psychologist</w:t>
      </w:r>
      <w:r>
        <w:t xml:space="preserve">, practitioners must utilize standardized diagnostic tools that have been validated for Arabic-speaking populations in the Gulf region. Generic translations of Western psychological inventories often fail to capture the idioms of distress prevalent in</w:t>
      </w:r>
      <w:r>
        <w:t xml:space="preserve"> </w:t>
      </w:r>
      <w:r>
        <w:rPr>
          <w:bCs/>
          <w:b/>
        </w:rPr>
        <w:t xml:space="preserve">Saudi Arabia, Riyadh</w:t>
      </w:r>
      <w:r>
        <w:t xml:space="preserve">. Therefore, this laboratory report recommends the use of culturally adapted versions of instruments such as the Beck Depression Inventory (BDI) and the Hamilton Anxiety Rating Scale (HAM-A). These tools allow a</w:t>
      </w:r>
      <w:r>
        <w:t xml:space="preserve"> </w:t>
      </w:r>
      <w:r>
        <w:rPr>
          <w:bCs/>
          <w:b/>
        </w:rPr>
        <w:t xml:space="preserve">Psychologist</w:t>
      </w:r>
      <w:r>
        <w:t xml:space="preserve"> </w:t>
      </w:r>
      <w:r>
        <w:t xml:space="preserve">to measure symptom severity with greater precision.</w:t>
      </w:r>
    </w:p>
    <w:bookmarkEnd w:id="22"/>
    <w:bookmarkStart w:id="23" w:name="X8732dc0670c77f8e8ed050c36b03df454b4f548"/>
    <w:p>
      <w:pPr>
        <w:pStyle w:val="Heading3"/>
      </w:pPr>
      <w:r>
        <w:t xml:space="preserve">3.2 The Role of Islamic Spirituality in Therapy</w:t>
      </w:r>
    </w:p>
    <w:p>
      <w:pPr>
        <w:pStyle w:val="FirstParagraph"/>
      </w:pPr>
      <w:r>
        <w:t xml:space="preserve">In</w:t>
      </w:r>
      <w:r>
        <w:t xml:space="preserve"> </w:t>
      </w:r>
      <w:r>
        <w:rPr>
          <w:bCs/>
          <w:b/>
        </w:rPr>
        <w:t xml:space="preserve">Saudi Arabia, Riyadh</w:t>
      </w:r>
      <w:r>
        <w:t xml:space="preserve">, spirituality is deeply intertwined with daily life and mental resilience. A competent</w:t>
      </w:r>
      <w:r>
        <w:t xml:space="preserve"> </w:t>
      </w:r>
      <w:r>
        <w:rPr>
          <w:bCs/>
          <w:b/>
        </w:rPr>
        <w:t xml:space="preserve">Psychologist</w:t>
      </w:r>
      <w:r>
        <w:t xml:space="preserve"> </w:t>
      </w:r>
      <w:r>
        <w:t xml:space="preserve">must be trained to distinguish between spiritual crises and clinical disorders. Collaborative models that integrate counseling with spiritual guidance are increasingly common. The methodology here suggests that a</w:t>
      </w:r>
      <w:r>
        <w:t xml:space="preserve"> </w:t>
      </w:r>
      <w:r>
        <w:rPr>
          <w:bCs/>
          <w:b/>
        </w:rPr>
        <w:t xml:space="preserve">Psychologist</w:t>
      </w:r>
      <w:r>
        <w:t xml:space="preserve"> </w:t>
      </w:r>
      <w:r>
        <w:t xml:space="preserve">should not practice in isolation but should maintain open lines of communication with trusted religious scholars when appropriate, ensuring that therapeutic goals align with the patient’s moral and ethical framework.</w:t>
      </w:r>
    </w:p>
    <w:bookmarkEnd w:id="23"/>
    <w:bookmarkEnd w:id="24"/>
    <w:bookmarkStart w:id="27" w:name="clinical-observations-and-case-paradigms"/>
    <w:p>
      <w:pPr>
        <w:pStyle w:val="Heading2"/>
      </w:pPr>
      <w:r>
        <w:t xml:space="preserve">4. Clinical Observations and Case Paradigms</w:t>
      </w:r>
    </w:p>
    <w:p>
      <w:pPr>
        <w:pStyle w:val="FirstParagraph"/>
      </w:pPr>
      <w:r>
        <w:t xml:space="preserve">This section presents generalized case paradigms observed in clinical settings within</w:t>
      </w:r>
      <w:r>
        <w:t xml:space="preserve"> </w:t>
      </w:r>
      <w:r>
        <w:rPr>
          <w:bCs/>
          <w:b/>
        </w:rPr>
        <w:t xml:space="preserve">Saudi Arabia, Riyadh</w:t>
      </w:r>
      <w:r>
        <w:t xml:space="preserve">, illustrating how a</w:t>
      </w:r>
      <w:r>
        <w:t xml:space="preserve"> </w:t>
      </w:r>
      <w:r>
        <w:rPr>
          <w:bCs/>
          <w:b/>
        </w:rPr>
        <w:t xml:space="preserve">Psychologist</w:t>
      </w:r>
      <w:r>
        <w:t xml:space="preserve"> </w:t>
      </w:r>
      <w:r>
        <w:t xml:space="preserve">applies theoretical knowledge to practical scenarios.</w:t>
      </w:r>
    </w:p>
    <w:bookmarkStart w:id="25" w:name="adolescent-anxiety-and-academic-pressure"/>
    <w:p>
      <w:pPr>
        <w:pStyle w:val="Heading3"/>
      </w:pPr>
      <w:r>
        <w:t xml:space="preserve">4.1 Adolescent Anxiety and Academic Pressure</w:t>
      </w:r>
    </w:p>
    <w:p>
      <w:pPr>
        <w:pStyle w:val="FirstParagraph"/>
      </w:pPr>
      <w:r>
        <w:t xml:space="preserve">A prevalent issue in the capital is academic anxiety among secondary school students. A</w:t>
      </w:r>
      <w:r>
        <w:t xml:space="preserve"> </w:t>
      </w:r>
      <w:r>
        <w:rPr>
          <w:bCs/>
          <w:b/>
        </w:rPr>
        <w:t xml:space="preserve">Psychologist</w:t>
      </w:r>
      <w:r>
        <w:t xml:space="preserve"> </w:t>
      </w:r>
      <w:r>
        <w:t xml:space="preserve">working with this demographic must address the immense familial expectations placed upon youth in</w:t>
      </w:r>
      <w:r>
        <w:t xml:space="preserve"> </w:t>
      </w:r>
      <w:r>
        <w:rPr>
          <w:bCs/>
          <w:b/>
        </w:rPr>
        <w:t xml:space="preserve">Saudi Arabia, Riyadh</w:t>
      </w:r>
      <w:r>
        <w:t xml:space="preserve">. The intervention strategy typically involves cognitive restructuring techniques tailored to respect parental authority while empowering the adolescent to set healthy boundaries. This requires a delicate balance where the</w:t>
      </w:r>
      <w:r>
        <w:t xml:space="preserve"> </w:t>
      </w:r>
      <w:r>
        <w:rPr>
          <w:bCs/>
          <w:b/>
        </w:rPr>
        <w:t xml:space="preserve">Psychologist</w:t>
      </w:r>
      <w:r>
        <w:t xml:space="preserve"> </w:t>
      </w:r>
      <w:r>
        <w:t xml:space="preserve">educates parents on mental health without challenging their cultural authority, thereby facilitating family-wide cooperation in treatment.</w:t>
      </w:r>
    </w:p>
    <w:bookmarkEnd w:id="25"/>
    <w:bookmarkStart w:id="26" w:name="X8af1e004bfc697293cd7b4316c1a54bddbfa9a2"/>
    <w:p>
      <w:pPr>
        <w:pStyle w:val="Heading3"/>
      </w:pPr>
      <w:r>
        <w:t xml:space="preserve">4.2 Workplace Stress and Professional Burnout</w:t>
      </w:r>
    </w:p>
    <w:p>
      <w:pPr>
        <w:pStyle w:val="FirstParagraph"/>
      </w:pPr>
      <w:r>
        <w:t xml:space="preserve">Riyadh is experiencing a boom in corporate development and national projects. Consequently, a</w:t>
      </w:r>
      <w:r>
        <w:t xml:space="preserve"> </w:t>
      </w:r>
      <w:r>
        <w:rPr>
          <w:bCs/>
          <w:b/>
        </w:rPr>
        <w:t xml:space="preserve">Psychologist</w:t>
      </w:r>
      <w:r>
        <w:t xml:space="preserve"> </w:t>
      </w:r>
      <w:r>
        <w:t xml:space="preserve">is increasingly consulted for workplace stress management. The clinical focus here is on resilience building and stress reduction techniques that fit within the high-paced professional environment of the capital. Training programs led by a</w:t>
      </w:r>
      <w:r>
        <w:t xml:space="preserve"> </w:t>
      </w:r>
      <w:r>
        <w:rPr>
          <w:bCs/>
          <w:b/>
        </w:rPr>
        <w:t xml:space="preserve">Psychologist</w:t>
      </w:r>
      <w:r>
        <w:t xml:space="preserve"> </w:t>
      </w:r>
      <w:r>
        <w:t xml:space="preserve">often include mindfulness exercises that are secular in nature to ensure inclusivity across different sectors of society in</w:t>
      </w:r>
      <w:r>
        <w:t xml:space="preserve"> </w:t>
      </w:r>
      <w:r>
        <w:rPr>
          <w:bCs/>
          <w:b/>
        </w:rPr>
        <w:t xml:space="preserve">Saudi Arabia, Riyadh</w:t>
      </w:r>
      <w:r>
        <w:t xml:space="preserve">.</w:t>
      </w:r>
    </w:p>
    <w:bookmarkEnd w:id="26"/>
    <w:bookmarkEnd w:id="27"/>
    <w:bookmarkStart w:id="28" w:name="X53d39ee4fcae7b306cd54c98b15b474cb83728c"/>
    <w:p>
      <w:pPr>
        <w:pStyle w:val="Heading2"/>
      </w:pPr>
      <w:r>
        <w:t xml:space="preserve">5. Ethical Considerations and Confidentiality</w:t>
      </w:r>
    </w:p>
    <w:p>
      <w:pPr>
        <w:pStyle w:val="FirstParagraph"/>
      </w:pPr>
      <w:r>
        <w:t xml:space="preserve">Ethics form the cornerstone of any psychological practice. For a</w:t>
      </w:r>
      <w:r>
        <w:t xml:space="preserve"> </w:t>
      </w:r>
      <w:r>
        <w:rPr>
          <w:bCs/>
          <w:b/>
        </w:rPr>
        <w:t xml:space="preserve">Psychologist</w:t>
      </w:r>
      <w:r>
        <w:t xml:space="preserve"> </w:t>
      </w:r>
      <w:r>
        <w:t xml:space="preserve">in</w:t>
      </w:r>
      <w:r>
        <w:t xml:space="preserve"> </w:t>
      </w:r>
      <w:r>
        <w:rPr>
          <w:bCs/>
          <w:b/>
        </w:rPr>
        <w:t xml:space="preserve">Saudi Arabia, Riyadh</w:t>
      </w:r>
      <w:r>
        <w:t xml:space="preserve">, ethical dilemmas often arise regarding confidentiality versus familial involvement. While Western models prioritize individual autonomy, the collectivist culture of</w:t>
      </w:r>
      <w:r>
        <w:t xml:space="preserve"> </w:t>
      </w:r>
      <w:r>
        <w:rPr>
          <w:bCs/>
          <w:b/>
        </w:rPr>
        <w:t xml:space="preserve">Saudi Arabia, Riyadh</w:t>
      </w:r>
      <w:r>
        <w:t xml:space="preserve"> </w:t>
      </w:r>
      <w:r>
        <w:t xml:space="preserve">often views family as the primary unit of care. A skilled</w:t>
      </w:r>
    </w:p>
    <w:p>
      <w:pPr>
        <w:pStyle w:val="BodyText"/>
      </w:pPr>
      <w:r>
        <w:t xml:space="preserve">Psychologist</w:t>
      </w:r>
    </w:p>
    <w:p>
      <w:pPr>
        <w:pStyle w:val="BodyText"/>
      </w:pPr>
      <w:r>
        <w:t xml:space="preserve">must negotiate these boundaries carefully. The laboratory report emphasizes that while legal and professional ethical codes protect patient privacy, transparent communication about limits of confidentiality with both the client and their family is essential for maintaining trust in this specific cultural setting.</w:t>
      </w:r>
    </w:p>
    <w:bookmarkEnd w:id="28"/>
    <w:bookmarkStart w:id="29" w:name="recommendations-for-future-practice"/>
    <w:p>
      <w:pPr>
        <w:pStyle w:val="Heading2"/>
      </w:pPr>
      <w:r>
        <w:t xml:space="preserve">6. Recommendations for Future Practice</w:t>
      </w:r>
    </w:p>
    <w:p>
      <w:pPr>
        <w:pStyle w:val="FirstParagraph"/>
      </w:pPr>
      <w:r>
        <w:t xml:space="preserve">Based on the analysis conducted, several recommendations are made to enhance the efficacy of psychological services in</w:t>
      </w:r>
      <w:r>
        <w:t xml:space="preserve"> </w:t>
      </w:r>
      <w:r>
        <w:rPr>
          <w:bCs/>
          <w:b/>
        </w:rPr>
        <w:t xml:space="preserve">Saudi Arabia, Riyadh</w:t>
      </w:r>
      <w:r>
        <w:t xml:space="preserve">:</w:t>
      </w:r>
    </w:p>
    <w:p>
      <w:pPr>
        <w:numPr>
          <w:ilvl w:val="0"/>
          <w:numId w:val="1001"/>
        </w:numPr>
        <w:pStyle w:val="Compact"/>
      </w:pPr>
      <w:r>
        <w:rPr>
          <w:bCs/>
          <w:b/>
        </w:rPr>
        <w:t xml:space="preserve">Clinical Research:</w:t>
      </w:r>
      <w:r>
        <w:t xml:space="preserve"> </w:t>
      </w:r>
      <w:r>
        <w:t xml:space="preserve">There is a critical need for more local research data produced by a</w:t>
      </w:r>
      <w:r>
        <w:t xml:space="preserve"> </w:t>
      </w:r>
      <w:r>
        <w:rPr>
          <w:bCs/>
          <w:b/>
        </w:rPr>
        <w:t xml:space="preserve">Psychologist</w:t>
      </w:r>
      <w:r>
        <w:t xml:space="preserve">. The healthcare system benefits greatly from studies that reflect the specific epidemiological trends of mental health issues in Riyadh.</w:t>
      </w:r>
    </w:p>
    <w:p>
      <w:pPr>
        <w:numPr>
          <w:ilvl w:val="0"/>
          <w:numId w:val="1001"/>
        </w:numPr>
        <w:pStyle w:val="Compact"/>
      </w:pPr>
      <w:r>
        <w:t xml:space="preserve">Digital Health Integration:The adoption of tele-psychology platforms allows a</w:t>
      </w:r>
      <w:r>
        <w:t xml:space="preserve"> </w:t>
      </w:r>
      <w:hyperlink w:anchor="Xa39a3ee5e6b4b0d3255bfef95601890afd80709">
        <w:r>
          <w:rPr>
            <w:rStyle w:val="Hyperlink"/>
          </w:rPr>
          <w:t xml:space="preserve">Psychologist</w:t>
        </w:r>
      </w:hyperlink>
      <w:r>
        <w:t xml:space="preserve"> </w:t>
      </w:r>
      <w:r>
        <w:t xml:space="preserve">to reach underserved areas within</w:t>
      </w:r>
      <w:r>
        <w:t xml:space="preserve"> </w:t>
      </w:r>
      <w:hyperlink w:anchor="Xa39a3ee5e6b4b0d3255bfef95601890afd80709">
        <w:r>
          <w:rPr>
            <w:rStyle w:val="Hyperlink"/>
          </w:rPr>
          <w:t xml:space="preserve">Saudi Arabia, Riyadh</w:t>
        </w:r>
      </w:hyperlink>
      <w:r>
        <w:t xml:space="preserve">, reducing stigma by offering privacy and convenience.</w:t>
      </w:r>
    </w:p>
    <w:p>
      <w:pPr>
        <w:numPr>
          <w:ilvl w:val="0"/>
          <w:numId w:val="1001"/>
        </w:numPr>
        <w:pStyle w:val="Compact"/>
      </w:pPr>
      <w:r>
        <w:rPr>
          <w:bCs/>
          <w:b/>
        </w:rPr>
        <w:t xml:space="preserve">Interdisciplinary Training:</w:t>
      </w:r>
      <w:r>
        <w:t xml:space="preserve"> </w:t>
      </w:r>
      <w:r>
        <w:t xml:space="preserve">Medical doctors in primary care centers in Riyadh require training from a</w:t>
      </w:r>
      <w:r>
        <w:t xml:space="preserve"> </w:t>
      </w:r>
      <w:r>
        <w:rPr>
          <w:bCs/>
          <w:b/>
        </w:rPr>
        <w:t xml:space="preserve">Psychologist</w:t>
      </w:r>
      <w:r>
        <w:t xml:space="preserve"> </w:t>
      </w:r>
      <w:r>
        <w:t xml:space="preserve">to better identify early signs of mental distress, creating a robust referral network.</w:t>
      </w:r>
    </w:p>
    <w:p>
      <w:pPr>
        <w:pStyle w:val="FirstParagraph"/>
      </w:pPr>
      <w:r>
        <w:t xml:space="preserve">7. Conclusion</w:t>
      </w:r>
    </w:p>
    <w:p>
      <w:pPr>
        <w:pStyle w:val="BodyText"/>
      </w:pPr>
      <w:r>
        <w:t xml:space="preserve">In conclusion, the role of the</w:t>
      </w:r>
      <w:r>
        <w:t xml:space="preserve"> </w:t>
      </w:r>
      <w:r>
        <w:rPr>
          <w:bCs/>
          <w:b/>
        </w:rPr>
        <w:t xml:space="preserve">Psychologist</w:t>
      </w:r>
      <w:r>
        <w:t xml:space="preserve"> </w:t>
      </w:r>
      <w:r>
        <w:t xml:space="preserve">in</w:t>
      </w:r>
    </w:p>
    <w:p>
      <w:pPr>
        <w:pStyle w:val="BodyText"/>
      </w:pPr>
      <w:r>
        <w:t xml:space="preserve">Saudi Arabia, Riyadh, is evolving rapidly from a niche profession to a central pillar of public health. This lab report has demonstrated that successful clinical outcomes depend on a profound understanding of local cultural nuances combined with rigorous scientific methodology. As mental health awareness continues to grow across the Kingdom, the integration of modern psychological science with traditional values will define the future of care in</w:t>
      </w:r>
      <w:r>
        <w:t xml:space="preserve"> </w:t>
      </w:r>
      <w:r>
        <w:rPr>
          <w:bCs/>
          <w:b/>
        </w:rPr>
        <w:t xml:space="preserve">Saudi Arabia, Riyadh</w:t>
      </w:r>
      <w:r>
        <w:t xml:space="preserve">. It is imperative that stakeholders continue to support the professional development of every</w:t>
      </w:r>
    </w:p>
    <w:p>
      <w:pPr>
        <w:pStyle w:val="BodyText"/>
      </w:pPr>
      <w:r>
        <w:t xml:space="preserve">Psychologist, ensuring they are equipped to meet the complex needs of this dynamic population.</w:t>
      </w:r>
    </w:p>
    <w:p>
      <w:pPr>
        <w:pStyle w:val="BodyText"/>
      </w:pPr>
      <w:r>
        <w:t xml:space="preserve">This document affirms that when a</w:t>
      </w:r>
    </w:p>
    <w:p>
      <w:pPr>
        <w:pStyle w:val="BodyText"/>
      </w:pPr>
      <w:r>
        <w:t xml:space="preserve">Psychologist operates with cultural humility and clinical excellence, they become an invaluable asset in building a healthier, more resilient society in</w:t>
      </w:r>
      <w:r>
        <w:t xml:space="preserve"> </w:t>
      </w:r>
      <w:r>
        <w:rPr>
          <w:bCs/>
          <w:b/>
        </w:rPr>
        <w:t xml:space="preserve">Saudi Arabia, Riyadh</w:t>
      </w:r>
      <w:r>
        <w:t xml:space="preserve">.</w:t>
      </w:r>
    </w:p>
    <w:p>
      <w:r>
        <w:pict>
          <v:rect style="width:0;height:1.5pt" o:hralign="center" o:hrstd="t" o:hr="t"/>
        </w:pict>
      </w:r>
    </w:p>
    <w:p>
      <w:pPr>
        <w:pStyle w:val="FirstParagraph"/>
      </w:pPr>
      <w:r>
        <w:rPr>
          <w:iCs/>
          <w:i/>
        </w:rPr>
        <w:t xml:space="preserve">Note: This report is for educational and administrative purposes. It does not constitute direct medical advice for specific patients.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Clinical Assessment and Behavioral Intervention Lab Report: Psychologist Evaluation in Saudi Arabia, Riyadh</dc:title>
  <dc:creator/>
  <cp:keywords/>
  <dcterms:created xsi:type="dcterms:W3CDTF">2026-07-29T14:23:56Z</dcterms:created>
  <dcterms:modified xsi:type="dcterms:W3CDTF">2026-07-29T14:23:56Z</dcterms:modified>
</cp:coreProperties>
</file>

<file path=docProps/custom.xml><?xml version="1.0" encoding="utf-8"?>
<Properties xmlns="http://schemas.openxmlformats.org/officeDocument/2006/custom-properties" xmlns:vt="http://schemas.openxmlformats.org/officeDocument/2006/docPropsVTypes"/>
</file>