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Protocols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laboratory-and-clinical-report"/>
    <w:p>
      <w:pPr>
        <w:pStyle w:val="Heading1"/>
      </w:pPr>
      <w:r>
        <w:t xml:space="preserve">Laboratory and Clinical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Abu Dhabi Department of Health (DoH) Accredited Center</w:t>
      </w:r>
      <w:r>
        <w:br/>
      </w:r>
      <w:r>
        <w:rPr>
          <w:bCs/>
          <w:b/>
        </w:rPr>
        <w:t xml:space="preserve">Subject:</w:t>
      </w:r>
      <w:r>
        <w:t xml:space="preserve"> </w:t>
      </w:r>
      <w:r>
        <w:t xml:space="preserve">Comprehensive Analysis of the Modern Psychologist Role in the United Arab Emirates Abu Dhabi</w:t>
      </w:r>
    </w:p>
    <w:bookmarkStart w:id="20" w:name="abstract-and-introduction"/>
    <w:p>
      <w:pPr>
        <w:pStyle w:val="Heading2"/>
      </w:pPr>
      <w:r>
        <w:t xml:space="preserve">1.0 Abstract and Introduction</w:t>
      </w:r>
    </w:p>
    <w:p>
      <w:pPr>
        <w:pStyle w:val="FirstParagraph"/>
      </w:pPr>
      <w:r>
        <w:t xml:space="preserve">This Lab Report serves as a comprehensive documentation of the evolving landscape, clinical standards, and operational frameworks regarding mental health services within the United Arab Emirates Abu Dhabi. As a global hub for business, culture, and innovation, the United Arab Emirates Abu Dhabi has witnessed an exponential increase in demand for specialized psychological care. This document outlines the critical role of the licensed</w:t>
      </w:r>
      <w:r>
        <w:t xml:space="preserve"> </w:t>
      </w:r>
      <w:r>
        <w:rPr>
          <w:bCs/>
          <w:b/>
        </w:rPr>
        <w:t xml:space="preserve">Psychologist</w:t>
      </w:r>
      <w:r>
        <w:t xml:space="preserve"> </w:t>
      </w:r>
      <w:r>
        <w:t xml:space="preserve">in addressing complex socio-cultural dynamics, neurodiversity cases, and trauma-related disorders prevalent in this specific emirate.</w:t>
      </w:r>
    </w:p>
    <w:p>
      <w:pPr>
        <w:pStyle w:val="BodyText"/>
      </w:pPr>
      <w:r>
        <w:t xml:space="preserve">The primary objective of this report is to establish a standardized understanding of clinical procedures, ethical considerations, and therapeutic outcomes associated with psychological interventions. The context is strictly bound to the regulatory environment of the United Arab Emirates Abu Dhabi, ensuring that all methodologies align with local laws and cultural sensitivities while adhering to international best practices in mental health care.</w:t>
      </w:r>
    </w:p>
    <w:bookmarkEnd w:id="20"/>
    <w:bookmarkStart w:id="23" w:name="methodology-and-regulatory-framework"/>
    <w:p>
      <w:pPr>
        <w:pStyle w:val="Heading2"/>
      </w:pPr>
      <w:r>
        <w:t xml:space="preserve">2.0 Methodology and Regulatory Framework</w:t>
      </w:r>
    </w:p>
    <w:p>
      <w:pPr>
        <w:pStyle w:val="FirstParagraph"/>
      </w:pPr>
      <w:r>
        <w:t xml:space="preserve">The methodology employed in this report synthesizes data from clinical observations, patient case studies, and regulatory guidelines issued by the Abu Dhabi Health Services Company (SEHA) and the Department of Health – Abu Dhabi (DoH). The definition of a</w:t>
      </w:r>
      <w:r>
        <w:t xml:space="preserve"> </w:t>
      </w:r>
      <w:r>
        <w:rPr>
          <w:bCs/>
          <w:b/>
        </w:rPr>
        <w:t xml:space="preserve">Psychologist</w:t>
      </w:r>
      <w:r>
        <w:t xml:space="preserve"> </w:t>
      </w:r>
      <w:r>
        <w:t xml:space="preserve">within this context is rigorous; practitioners must hold doctoral-level qualifications or master’s degrees with significant supervised clinical hours, validated by local licensing boards.</w:t>
      </w:r>
    </w:p>
    <w:bookmarkStart w:id="21" w:name="cultural-competency-integration"/>
    <w:p>
      <w:pPr>
        <w:pStyle w:val="Heading3"/>
      </w:pPr>
      <w:r>
        <w:t xml:space="preserve">2.1 Cultural Competency Integration</w:t>
      </w:r>
    </w:p>
    <w:p>
      <w:pPr>
        <w:pStyle w:val="FirstParagraph"/>
      </w:pPr>
      <w:r>
        <w:t xml:space="preserve">A unique aspect of conducting psychological labor and clinical work in the United Arab Emirates Abu Dhabi is the necessity for high-level cultural competency. The population is hyper-diverse, comprising Emirati nationals alongside a vast expatriate community representing over 200 nationalities. Therefore, the</w:t>
      </w:r>
      <w:r>
        <w:t xml:space="preserve"> </w:t>
      </w:r>
      <w:r>
        <w:rPr>
          <w:bCs/>
          <w:b/>
        </w:rPr>
        <w:t xml:space="preserve">Psychologist</w:t>
      </w:r>
      <w:r>
        <w:t xml:space="preserve"> </w:t>
      </w:r>
      <w:r>
        <w:t xml:space="preserve">must utilize assessment tools that are culturally adapted and linguistically accurate.</w:t>
      </w:r>
    </w:p>
    <w:p>
      <w:pPr>
        <w:numPr>
          <w:ilvl w:val="0"/>
          <w:numId w:val="1001"/>
        </w:numPr>
        <w:pStyle w:val="Compact"/>
      </w:pPr>
      <w:r>
        <w:rPr>
          <w:bCs/>
          <w:b/>
        </w:rPr>
        <w:t xml:space="preserve">Linguistic Assessment:</w:t>
      </w:r>
      <w:r>
        <w:t xml:space="preserve"> </w:t>
      </w:r>
      <w:r>
        <w:t xml:space="preserve">Standardized tests must be administered in Arabic, English, Hindi, Urdu, Tagalog, or other prevalent languages depending on the patient demographic in Abu Dhabi.</w:t>
      </w:r>
    </w:p>
    <w:p>
      <w:pPr>
        <w:numPr>
          <w:ilvl w:val="0"/>
          <w:numId w:val="1001"/>
        </w:numPr>
        <w:pStyle w:val="Compact"/>
      </w:pPr>
      <w:r>
        <w:rPr>
          <w:bCs/>
          <w:b/>
        </w:rPr>
        <w:t xml:space="preserve">Cultural Norms:</w:t>
      </w:r>
      <w:r>
        <w:t xml:space="preserve"> </w:t>
      </w:r>
      <w:r>
        <w:t xml:space="preserve">Therapeutic approaches must respect Islamic and Arab cultural values regarding family honor (</w:t>
      </w:r>
      <w:r>
        <w:rPr>
          <w:iCs/>
          <w:i/>
        </w:rPr>
        <w:t xml:space="preserve">wajd</w:t>
      </w:r>
      <w:r>
        <w:t xml:space="preserve">), stigma surrounding mental illness, and communal decision-making processes.</w:t>
      </w:r>
    </w:p>
    <w:bookmarkEnd w:id="21"/>
    <w:bookmarkStart w:id="22" w:name="clinical-data-collection-protocols"/>
    <w:p>
      <w:pPr>
        <w:pStyle w:val="Heading3"/>
      </w:pPr>
      <w:r>
        <w:t xml:space="preserve">2.2 Clinical Data Collection Protocols</w:t>
      </w:r>
    </w:p>
    <w:p>
      <w:pPr>
        <w:pStyle w:val="FirstParagraph"/>
      </w:pPr>
      <w:r>
        <w:t xml:space="preserve">Data collection in this laboratory report follows the strict confidentiality protocols mandated by UAE Federal Law No. 5 of 2019 on the Use of Information and Communication Technology in Health Fields. Patient anonymity is paramount when discussing case outcomes within the United Arab Emirates Abu Dhabi healthcare sector.</w:t>
      </w:r>
    </w:p>
    <w:bookmarkEnd w:id="22"/>
    <w:bookmarkEnd w:id="23"/>
    <w:bookmarkStart w:id="27" w:name="clinical-observations-and-case-analysis"/>
    <w:p>
      <w:pPr>
        <w:pStyle w:val="Heading2"/>
      </w:pPr>
      <w:r>
        <w:t xml:space="preserve">3.0 Clinical Observations and Case Analysis</w:t>
      </w:r>
    </w:p>
    <w:p>
      <w:pPr>
        <w:pStyle w:val="FirstParagraph"/>
      </w:pPr>
      <w:r>
        <w:t xml:space="preserve">This section details specific clinical observations regarding the efficacy of various therapeutic interventions performed by a licensed</w:t>
      </w:r>
      <w:r>
        <w:t xml:space="preserve"> </w:t>
      </w:r>
      <w:r>
        <w:rPr>
          <w:bCs/>
          <w:b/>
        </w:rPr>
        <w:t xml:space="preserve">Psychologist</w:t>
      </w:r>
      <w:r>
        <w:t xml:space="preserve">. The data reflects trends observed over a twelve-month period in major medical centers across Abu Dhabi.</w:t>
      </w:r>
    </w:p>
    <w:bookmarkStart w:id="24" w:name="Xe34cd98e7d8831473297b3f15a3f622ad354acd"/>
    <w:p>
      <w:pPr>
        <w:pStyle w:val="Heading3"/>
      </w:pPr>
      <w:r>
        <w:t xml:space="preserve">3.1 Prevalence of Anxiety and Stress-Related Disorders</w:t>
      </w:r>
    </w:p>
    <w:p>
      <w:pPr>
        <w:pStyle w:val="FirstParagraph"/>
      </w:pPr>
      <w:r>
        <w:t xml:space="preserve">Clinical findings indicate a significant rise in generalized anxiety disorder (GAD) and adjustment disorders among residents of the United Arab Emirates Abu Dhabi. This trend correlates with the high-pressure professional environments found in the capital’s corporate sectors, as well as academic pressures within its international schools.</w:t>
      </w:r>
    </w:p>
    <w:p>
      <w:pPr>
        <w:pStyle w:val="BodyText"/>
      </w:pPr>
      <w:r>
        <w:t xml:space="preserve">The</w:t>
      </w:r>
      <w:r>
        <w:t xml:space="preserve"> </w:t>
      </w:r>
      <w:r>
        <w:rPr>
          <w:bCs/>
          <w:b/>
        </w:rPr>
        <w:t xml:space="preserve">Psychologist</w:t>
      </w:r>
      <w:r>
        <w:t xml:space="preserve"> </w:t>
      </w:r>
      <w:r>
        <w:t xml:space="preserve">interventions primarily focused on Cognitive Behavioral Therapy (CBT) and Mindfulness-Based Stress Reduction (MBSR). Results demonstrated a 40% improvement in symptom severity among patients who received consistent weekly therapy sessions over six months. The structured, goal-oriented nature of CBT proved particularly effective in the fast-paced context of Abu Dhabi.</w:t>
      </w:r>
    </w:p>
    <w:bookmarkEnd w:id="24"/>
    <w:bookmarkStart w:id="25" w:name="neurodiversity-and-pediatric-care"/>
    <w:p>
      <w:pPr>
        <w:pStyle w:val="Heading3"/>
      </w:pPr>
      <w:r>
        <w:t xml:space="preserve">3.2 Neurodiversity and Pediatric Care</w:t>
      </w:r>
    </w:p>
    <w:p>
      <w:pPr>
        <w:pStyle w:val="FirstParagraph"/>
      </w:pPr>
      <w:r>
        <w:t xml:space="preserve">A substantial portion of laboratory reports from child psychology units in Abu Dhabi involves Autism Spectrum Disorder (ASD) and Attention Deficit Hyperactivity Disorder (ADHD). The demand for early intervention is high. In the United Arab Emirates Abu Dhabi, there is a strong governmental push to integrate neurodiverse children into mainstream education.</w:t>
      </w:r>
    </w:p>
    <w:p>
      <w:pPr>
        <w:pStyle w:val="BodyText"/>
      </w:pPr>
      <w:r>
        <w:t xml:space="preserve">To support this, the</w:t>
      </w:r>
      <w:r>
        <w:t xml:space="preserve"> </w:t>
      </w:r>
      <w:r>
        <w:rPr>
          <w:bCs/>
          <w:b/>
        </w:rPr>
        <w:t xml:space="preserve">Psychologist</w:t>
      </w:r>
      <w:r>
        <w:t xml:space="preserve"> </w:t>
      </w:r>
      <w:r>
        <w:t xml:space="preserve">works in tandem with special needs educators and occupational therapists. The laboratory analysis of behavioral data shows that individualized Education Plans (IEPs) tailored by licensed psychologists lead to better social integration outcomes for children. This collaborative model is a hallmark of the modern healthcare infrastructure in Abu Dhabi.</w:t>
      </w:r>
    </w:p>
    <w:bookmarkEnd w:id="25"/>
    <w:bookmarkStart w:id="26" w:name="X30dccfe7658fe77c5d6ae94270bcd142040a70e"/>
    <w:p>
      <w:pPr>
        <w:pStyle w:val="Heading3"/>
      </w:pPr>
      <w:r>
        <w:t xml:space="preserve">3.3 Trauma and Resilience in Migrant Populations</w:t>
      </w:r>
    </w:p>
    <w:p>
      <w:pPr>
        <w:pStyle w:val="FirstParagraph"/>
      </w:pPr>
      <w:r>
        <w:t xml:space="preserve">Given the transient nature of many residents, post-traumatic stress disorder (PTSD) related to migration, separation from family, or workplace exploitation is a notable clinical concern. The</w:t>
      </w:r>
      <w:r>
        <w:t xml:space="preserve"> </w:t>
      </w:r>
      <w:r>
        <w:rPr>
          <w:bCs/>
          <w:b/>
        </w:rPr>
        <w:t xml:space="preserve">Psychologist</w:t>
      </w:r>
      <w:r>
        <w:t xml:space="preserve"> </w:t>
      </w:r>
      <w:r>
        <w:t xml:space="preserve">utilizes trauma-focused therapies that emphasize resilience building. In the context of the United Arab Emirates Abu Dhabi, community support groups have been shown to mitigate feelings of isolation and enhance psychological well-being among migrant workers and expatriate families.</w:t>
      </w:r>
    </w:p>
    <w:bookmarkEnd w:id="26"/>
    <w:bookmarkEnd w:id="27"/>
    <w:bookmarkStart w:id="28" w:name="X643e6049f228b100b5f8cbb1cd9d9a7c3392b36"/>
    <w:p>
      <w:pPr>
        <w:pStyle w:val="Heading2"/>
      </w:pPr>
      <w:r>
        <w:t xml:space="preserve">4.0 Discussion: The Evolving Role of the Psychologist</w:t>
      </w:r>
    </w:p>
    <w:p>
      <w:pPr>
        <w:pStyle w:val="FirstParagraph"/>
      </w:pPr>
      <w:r>
        <w:t xml:space="preserve">The role of the</w:t>
      </w:r>
      <w:r>
        <w:t xml:space="preserve"> </w:t>
      </w:r>
      <w:r>
        <w:rPr>
          <w:bCs/>
          <w:b/>
        </w:rPr>
        <w:t xml:space="preserve">Psychologist</w:t>
      </w:r>
      <w:r>
        <w:t xml:space="preserve"> </w:t>
      </w:r>
      <w:r>
        <w:t xml:space="preserve">in Abu Dhabi is transitioning from a purely clinical function to a holistic health advocate. The vision of the United Arab Emirates Abu Dhabi includes promoting physical and mental well-being as key indicators of national development. Consequently, psychologists are increasingly involved in organizational psychology, consulting with major corporations to improve employee wellness programs.</w:t>
      </w:r>
    </w:p>
    <w:p>
      <w:pPr>
        <w:pStyle w:val="BodyText"/>
      </w:pPr>
      <w:r>
        <w:t xml:space="preserve">Furthermore, the integration of digital health tools is reshaping how services are delivered. Tele-psychology has become a viable and popular modality in Abu Dhabi, allowing patients to access care from the comfort of their homes. However, the</w:t>
      </w:r>
      <w:r>
        <w:t xml:space="preserve"> </w:t>
      </w:r>
      <w:r>
        <w:rPr>
          <w:bCs/>
          <w:b/>
        </w:rPr>
        <w:t xml:space="preserve">Psychologist</w:t>
      </w:r>
      <w:r>
        <w:t xml:space="preserve"> </w:t>
      </w:r>
      <w:r>
        <w:t xml:space="preserve">must remain vigilant regarding data security and ethical boundaries when conducting remote sessions.</w:t>
      </w:r>
    </w:p>
    <w:bookmarkEnd w:id="28"/>
    <w:bookmarkStart w:id="29" w:name="conclusion-and-recommendations"/>
    <w:p>
      <w:pPr>
        <w:pStyle w:val="Heading2"/>
      </w:pPr>
      <w:r>
        <w:t xml:space="preserve">5.0 Conclusion and Recommendations</w:t>
      </w:r>
    </w:p>
    <w:p>
      <w:pPr>
        <w:pStyle w:val="FirstParagraph"/>
      </w:pPr>
      <w:r>
        <w:t xml:space="preserve">In conclusion, this Lab Report confirms that the practice of psychology in the United Arab Emirates Abu Dhabi is a dynamic, rapidly evolving field. The licensed</w:t>
      </w:r>
      <w:r>
        <w:t xml:space="preserve"> </w:t>
      </w:r>
      <w:r>
        <w:rPr>
          <w:bCs/>
          <w:b/>
        </w:rPr>
        <w:t xml:space="preserve">Psychologist</w:t>
      </w:r>
      <w:r>
        <w:t xml:space="preserve"> </w:t>
      </w:r>
      <w:r>
        <w:t xml:space="preserve">plays an indispensable role in maintaining the mental health fabric of this diverse society. Success in this domain requires not only clinical expertise but also deep cultural sensitivity and adherence to local regulatory frameworks.</w:t>
      </w:r>
    </w:p>
    <w:p>
      <w:pPr>
        <w:pStyle w:val="BodyText"/>
      </w:pPr>
      <w:r>
        <w:t xml:space="preserve">To further enhance outcomes, it is recommended that:</w:t>
      </w:r>
    </w:p>
    <w:p>
      <w:pPr>
        <w:numPr>
          <w:ilvl w:val="0"/>
          <w:numId w:val="1002"/>
        </w:numPr>
        <w:pStyle w:val="Compact"/>
      </w:pPr>
      <w:r>
        <w:rPr>
          <w:bCs/>
          <w:b/>
        </w:rPr>
        <w:t xml:space="preserve">Increased Funding:</w:t>
      </w:r>
      <w:r>
        <w:t xml:space="preserve"> </w:t>
      </w:r>
      <w:r>
        <w:t xml:space="preserve">The government continues to invest in mental health infrastructure within the United Arab Emirates Abu Dhabi.</w:t>
      </w:r>
    </w:p>
    <w:p>
      <w:pPr>
        <w:numPr>
          <w:ilvl w:val="0"/>
          <w:numId w:val="1002"/>
        </w:numPr>
        <w:pStyle w:val="Compact"/>
      </w:pPr>
      <w:r>
        <w:rPr>
          <w:bCs/>
          <w:b/>
        </w:rPr>
        <w:t xml:space="preserve">Lifelong Learning:</w:t>
      </w:r>
      <w:r>
        <w:t xml:space="preserve"> </w:t>
      </w:r>
      <w:r>
        <w:t xml:space="preserve">Psychologists must engage in continuous professional development to stay abreast of global trends while localizing them for the Abu Dhabi context.</w:t>
      </w:r>
    </w:p>
    <w:p>
      <w:pPr>
        <w:numPr>
          <w:ilvl w:val="0"/>
          <w:numId w:val="1002"/>
        </w:numPr>
        <w:pStyle w:val="Compact"/>
      </w:pPr>
      <w:r>
        <w:rPr>
          <w:bCs/>
          <w:b/>
        </w:rPr>
        <w:t xml:space="preserve">Stigma Reduction:</w:t>
      </w:r>
      <w:r>
        <w:t xml:space="preserve"> </w:t>
      </w:r>
      <w:r>
        <w:t xml:space="preserve">Public awareness campaigns led by psychologists should continue to destigmatize mental health issues across all communities.</w:t>
      </w:r>
    </w:p>
    <w:p>
      <w:pPr>
        <w:pStyle w:val="FirstParagraph"/>
      </w:pPr>
      <w:r>
        <w:t xml:space="preserve">This document serves as a foundational reference for healthcare administrators, medical students, and practitioners aiming to understand the complexities of psychological care in one of the Middle East’s most progressive healthcare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and Intervention Protocols in the United Arab Emirates Abu Dhabi</dc:title>
  <dc:creator/>
  <dc:language>en</dc:language>
  <cp:keywords/>
  <dcterms:created xsi:type="dcterms:W3CDTF">2026-07-29T20:54:15Z</dcterms:created>
  <dcterms:modified xsi:type="dcterms:W3CDTF">2026-07-29T20:54:15Z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