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and</w:t>
      </w:r>
      <w:r>
        <w:t xml:space="preserve"> </w:t>
      </w:r>
      <w:r>
        <w:t xml:space="preserve">Clinical</w:t>
      </w:r>
      <w:r>
        <w:t xml:space="preserve"> </w:t>
      </w:r>
      <w:r>
        <w:t xml:space="preserve">Efficacy</w:t>
      </w:r>
      <w:r>
        <w:t xml:space="preserve"> </w:t>
      </w: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cf6e9d9f9b81e46bbf89bedce40b1d8a1addd46"/>
    <w:p>
      <w:pPr>
        <w:pStyle w:val="Heading1"/>
      </w:pPr>
      <w:r>
        <w:t xml:space="preserve">LABORATORY REPORT ON CLINICAL PSYCHOLOGY PRACTICES AND REGULATORY FRAMEWORKS IN UNITED KINGDOM LONDON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Psychologist Roles, Ethical Standards, and Clinical Outcomes within the United Kingdom London jurisdiction.</w:t>
      </w:r>
      <w:r>
        <w:br/>
      </w:r>
      <w:r>
        <w:rPr>
          <w:bCs/>
          <w:b/>
        </w:rPr>
        <w:t xml:space="preserve">Jurisdiction:</w:t>
      </w:r>
      <w:r>
        <w:t xml:space="preserve">United Kingdom London</w:t>
      </w:r>
    </w:p>
    <w:bookmarkStart w:id="20" w:name="abstract"/>
    <w:p>
      <w:pPr>
        <w:pStyle w:val="Heading3"/>
      </w:pPr>
      <w:r>
        <w:t xml:space="preserve">Abstract</w:t>
      </w:r>
    </w:p>
    <w:p>
      <w:pPr>
        <w:pStyle w:val="FirstParagraph"/>
      </w:pPr>
      <w:r>
        <w:t xml:space="preserve">This laboratory report provides a detailed examination of the professional functioning, regulatory obligations, and clinical methodologies employed by a qualified</w:t>
      </w:r>
      <w:r>
        <w:t xml:space="preserve"> </w:t>
      </w:r>
      <w:r>
        <w:rPr>
          <w:bCs/>
          <w:b/>
        </w:rPr>
        <w:t xml:space="preserve">Psychologist</w:t>
      </w:r>
      <w:r>
        <w:t xml:space="preserve">. The scope of this investigation is strictly confined to the metropolitan area of</w:t>
      </w:r>
      <w:r>
        <w:t xml:space="preserve"> </w:t>
      </w:r>
      <w:r>
        <w:t xml:space="preserve">United Kingdom London</w:t>
      </w:r>
      <w:r>
        <w:t xml:space="preserve">, acknowledging its unique demographic complexity and healthcare infrastructure. The report analyzes how practitioners in this region adhere to the standards set by the Health and Care Professions Council (HCPC) and the British Psychological Society (BPS). It concludes that the integration of evidence-based practices with strict ethical compliance is vital for effective mental health intervention in one of Europe's most populous urban centers.</w:t>
      </w:r>
    </w:p>
    <w:bookmarkEnd w:id="20"/>
    <w:bookmarkStart w:id="21" w:name="introduction-and-scope-definition"/>
    <w:p>
      <w:pPr>
        <w:pStyle w:val="Heading2"/>
      </w:pPr>
      <w:r>
        <w:t xml:space="preserve">1.0 Introduction and Scope Definition</w:t>
      </w:r>
    </w:p>
    <w:p>
      <w:pPr>
        <w:pStyle w:val="FirstParagraph"/>
      </w:pPr>
      <w:r>
        <w:t xml:space="preserve">The purpose of this laboratory report is to dissect the operational dynamics of psychological practice within a high-density urban environment. Specifically, this document focuses on the</w:t>
      </w:r>
      <w:r>
        <w:t xml:space="preserve"> </w:t>
      </w:r>
      <w:r>
        <w:rPr>
          <w:bCs/>
          <w:b/>
        </w:rPr>
        <w:t xml:space="preserve">Psychologist</w:t>
      </w:r>
      <w:r>
        <w:t xml:space="preserve">, defined here as an advanced practitioner possessing Chartered Status with the British Psychological Society and registration with the HCPC. The geographic focus is</w:t>
      </w:r>
      <w:r>
        <w:t xml:space="preserve"> </w:t>
      </w:r>
      <w:r>
        <w:t xml:space="preserve">United Kingdom London</w:t>
      </w:r>
      <w:r>
        <w:t xml:space="preserve">, a region characterized by significant cultural diversity, socioeconomic disparity, and high demand for mental health services.</w:t>
      </w:r>
    </w:p>
    <w:p>
      <w:pPr>
        <w:pStyle w:val="BodyText"/>
      </w:pPr>
      <w:r>
        <w:t xml:space="preserve">In</w:t>
      </w:r>
      <w:r>
        <w:t xml:space="preserve"> </w:t>
      </w:r>
      <w:r>
        <w:t xml:space="preserve">United Kingdom London</w:t>
      </w:r>
      <w:r>
        <w:t xml:space="preserve">, the role of the psychologist extends beyond traditional clinical therapy. Practitioners operate within a complex ecosystem that includes the National Health Service (NHS), private practice, academic institutions, and independent consulting firms. This report aims to elucidate how these variables influence diagnostic accuracy, treatment efficacy, and professional accountability.</w:t>
      </w:r>
    </w:p>
    <w:bookmarkEnd w:id="21"/>
    <w:bookmarkStart w:id="22" w:name="regulatory-and-ethical-framework"/>
    <w:p>
      <w:pPr>
        <w:pStyle w:val="Heading2"/>
      </w:pPr>
      <w:r>
        <w:t xml:space="preserve">2.0 Regulatory and Ethical Framework</w:t>
      </w:r>
    </w:p>
    <w:p>
      <w:pPr>
        <w:pStyle w:val="FirstParagraph"/>
      </w:pPr>
      <w:r>
        <w:t xml:space="preserve">The foundation of psychological practice in</w:t>
      </w:r>
      <w:r>
        <w:t xml:space="preserve"> </w:t>
      </w:r>
      <w:r>
        <w:t xml:space="preserve">United Kingdom London</w:t>
      </w:r>
      <w:r>
        <w:t xml:space="preserve"> </w:t>
      </w:r>
      <w:r>
        <w:t xml:space="preserve">rests upon two primary pillars: statutory regulation and voluntary professional membership. Any individual identifying as a clinical psychologist in this region must maintain active registration with the Health and Care Professions Council (HCPC). This laboratory report emphasizes that failure to maintain HCPC registration renders an individual unlawful to practice, highlighting the rigorous legal standards enforced in</w:t>
      </w:r>
      <w:r>
        <w:t xml:space="preserve"> </w:t>
      </w:r>
      <w:r>
        <w:t xml:space="preserve">United Kingdom London</w:t>
      </w:r>
      <w:r>
        <w:t xml:space="preserve">.</w:t>
      </w:r>
    </w:p>
    <w:p>
      <w:pPr>
        <w:pStyle w:val="BodyText"/>
      </w:pPr>
      <w:r>
        <w:t xml:space="preserve">Furthermore, adherence to the BPS Code of Ethics and Conduct is mandatory. The code outlines four principal ethical principles that guide every decision made by a</w:t>
      </w:r>
      <w:r>
        <w:t xml:space="preserve"> </w:t>
      </w:r>
      <w:r>
        <w:rPr>
          <w:bCs/>
          <w:b/>
        </w:rPr>
        <w:t xml:space="preserve">Psychologist</w:t>
      </w:r>
      <w:r>
        <w:t xml:space="preserve">:</w:t>
      </w:r>
    </w:p>
    <w:p>
      <w:pPr>
        <w:numPr>
          <w:ilvl w:val="0"/>
          <w:numId w:val="1001"/>
        </w:numPr>
        <w:pStyle w:val="Compact"/>
      </w:pPr>
      <w:r>
        <w:rPr>
          <w:bCs/>
          <w:b/>
        </w:rPr>
        <w:t xml:space="preserve">Maintaining Trust:</w:t>
      </w:r>
      <w:r>
        <w:br/>
      </w:r>
      <w:r>
        <w:t xml:space="preserve">Psychologists must ensure honesty and integrity in all interactions with clients, colleagues, and the public within the UK context.</w:t>
      </w:r>
    </w:p>
    <w:p>
      <w:pPr>
        <w:numPr>
          <w:ilvl w:val="0"/>
          <w:numId w:val="1001"/>
        </w:numPr>
        <w:pStyle w:val="Compact"/>
      </w:pPr>
      <w:r>
        <w:t xml:space="preserve">Social Responsibility:</w:t>
      </w:r>
    </w:p>
    <w:p>
      <w:pPr>
        <w:numPr>
          <w:ilvl w:val="0"/>
          <w:numId w:val="1001"/>
        </w:numPr>
        <w:pStyle w:val="Compact"/>
      </w:pPr>
      <w:r>
        <w:rPr>
          <w:bCs/>
          <w:b/>
        </w:rPr>
        <w:t xml:space="preserve">Respect for Persons:</w:t>
      </w:r>
      <w:r>
        <w:br/>
      </w:r>
      <w:r>
        <w:t xml:space="preserve">This principle mandates autonomy, privacy, and dignity. For a</w:t>
      </w:r>
      <w:r>
        <w:t xml:space="preserve"> </w:t>
      </w:r>
      <w:r>
        <w:rPr>
          <w:bCs/>
          <w:b/>
        </w:rPr>
        <w:t xml:space="preserve">Psychologist</w:t>
      </w:r>
      <w:r>
        <w:t xml:space="preserve">, this means obtaining informed consent that is culturally sensitive to the diverse backgrounds found in London.</w:t>
      </w:r>
    </w:p>
    <w:p>
      <w:pPr>
        <w:numPr>
          <w:ilvl w:val="0"/>
          <w:numId w:val="1001"/>
        </w:numPr>
        <w:pStyle w:val="Compact"/>
      </w:pPr>
      <w:r>
        <w:t xml:space="preserve">Caring for Well-being:</w:t>
      </w:r>
    </w:p>
    <w:bookmarkEnd w:id="22"/>
    <w:bookmarkStart w:id="25" w:name="clinical-methodologies-and-interventions"/>
    <w:p>
      <w:pPr>
        <w:pStyle w:val="Heading2"/>
      </w:pPr>
      <w:r>
        <w:t xml:space="preserve">3.0 Clinical Methodologies and Interventions</w:t>
      </w:r>
    </w:p>
    <w:p>
      <w:pPr>
        <w:pStyle w:val="FirstParagraph"/>
      </w:pPr>
      <w:r>
        <w:t xml:space="preserve">This section details the empirical methods utilized by a</w:t>
      </w:r>
      <w:r>
        <w:t xml:space="preserve"> </w:t>
      </w:r>
      <w:r>
        <w:rPr>
          <w:bCs/>
          <w:b/>
        </w:rPr>
        <w:t xml:space="preserve">Psychologist</w:t>
      </w:r>
      <w:r>
        <w:t xml:space="preserve"> </w:t>
      </w:r>
      <w:r>
        <w:t xml:space="preserve">in practice. In</w:t>
      </w:r>
      <w:r>
        <w:t xml:space="preserve"> </w:t>
      </w:r>
      <w:r>
        <w:t xml:space="preserve">United Kingdom London</w:t>
      </w:r>
      <w:r>
        <w:t xml:space="preserve">, cognitive-behavioural therapy (CBT) remains the gold standard for first-line treatment due to its efficacy and cost-effectiveness within the NHS framework. However, psychologists in this region are trained in a wide array of interventions, including psychodynamic therapy, systemic family therapy, and neurofeedback.</w:t>
      </w:r>
    </w:p>
    <w:bookmarkStart w:id="23" w:name="assessment-procedures"/>
    <w:p>
      <w:pPr>
        <w:pStyle w:val="Heading3"/>
      </w:pPr>
      <w:r>
        <w:t xml:space="preserve">3.1 Assessment Procedures</w:t>
      </w:r>
    </w:p>
    <w:p>
      <w:pPr>
        <w:pStyle w:val="FirstParagraph"/>
      </w:pPr>
      <w:r>
        <w:t xml:space="preserve">The assessment phase is critical for diagnosis. A</w:t>
      </w:r>
      <w:r>
        <w:t xml:space="preserve"> </w:t>
      </w:r>
      <w:r>
        <w:rPr>
          <w:bCs/>
          <w:b/>
        </w:rPr>
        <w:t xml:space="preserve">Psychologist</w:t>
      </w:r>
      <w:r>
        <w:t xml:space="preserve"> </w:t>
      </w:r>
      <w:r>
        <w:t xml:space="preserve">employs standardized testing instruments validated for use in the UK population. These may include IQ tests (such as the WAIS-IV), personality inventories (such as the MMPI-2), and specific trauma assessments. In</w:t>
      </w:r>
      <w:r>
        <w:t xml:space="preserve"> </w:t>
      </w:r>
      <w:r>
        <w:t xml:space="preserve">United Kingdom London</w:t>
      </w:r>
      <w:r>
        <w:t xml:space="preserve">, assessors must be adept at interpreting results through a cultural lens, ensuring that linguistic barriers or cultural nuances do not lead to misdiagnosis.</w:t>
      </w:r>
    </w:p>
    <w:bookmarkEnd w:id="23"/>
    <w:bookmarkStart w:id="24" w:name="therapeutic-implementation"/>
    <w:p>
      <w:pPr>
        <w:pStyle w:val="Heading3"/>
      </w:pPr>
      <w:r>
        <w:t xml:space="preserve">3.2 Therapeutic Implementation</w:t>
      </w:r>
    </w:p>
    <w:p>
      <w:pPr>
        <w:pStyle w:val="FirstParagraph"/>
      </w:pPr>
      <w:r>
        <w:t xml:space="preserve">Once a diagnosis is established, the</w:t>
      </w:r>
      <w:r>
        <w:t xml:space="preserve"> </w:t>
      </w:r>
      <w:r>
        <w:rPr>
          <w:bCs/>
          <w:b/>
        </w:rPr>
        <w:t xml:space="preserve">Psychologist</w:t>
      </w:r>
      <w:r>
        <w:t xml:space="preserve"> </w:t>
      </w:r>
      <w:r>
        <w:t xml:space="preserve">develops an individualized treatment plan. Evidence-based practice dictates that interventions must be tailored to the client's specific needs. For example, in treating complex trauma common among refugees in</w:t>
      </w:r>
      <w:r>
        <w:t xml:space="preserve"> </w:t>
      </w:r>
      <w:r>
        <w:t xml:space="preserve">United Kingdom London</w:t>
      </w:r>
      <w:r>
        <w:t xml:space="preserve">, a psychologist might integrate narrative therapy techniques alongside EMDR (Eye Movement Desensitization and Reprocessing). The laboratory report notes that success rates are significantly higher when cultural competence is integrated into the therapeutic alliance.</w:t>
      </w:r>
    </w:p>
    <w:bookmarkEnd w:id="24"/>
    <w:bookmarkEnd w:id="25"/>
    <w:bookmarkStart w:id="28" w:name="X32e0971233655a0530551dbbc598e639500a68e"/>
    <w:p>
      <w:pPr>
        <w:pStyle w:val="Heading2"/>
      </w:pPr>
      <w:r>
        <w:t xml:space="preserve">4.0 Data Analysis of Service Delivery in United Kingdom London</w:t>
      </w:r>
    </w:p>
    <w:p>
      <w:pPr>
        <w:pStyle w:val="FirstParagraph"/>
      </w:pPr>
      <w:r>
        <w:t xml:space="preserve">An analysis of service delivery models reveals distinct challenges and opportunities unique to</w:t>
      </w:r>
      <w:r>
        <w:t xml:space="preserve"> </w:t>
      </w:r>
      <w:r>
        <w:t xml:space="preserve">United Kingdom London</w:t>
      </w:r>
      <w:r>
        <w:t xml:space="preserve">. The data indicates a growing demand for psychological services, particularly concerning anxiety, depression, and burnout related to urban living.</w:t>
      </w:r>
    </w:p>
    <w:bookmarkStart w:id="26" w:name="access-and-equity"/>
    <w:p>
      <w:pPr>
        <w:pStyle w:val="Heading3"/>
      </w:pPr>
      <w:r>
        <w:t xml:space="preserve">4.1 Access and Equity</w:t>
      </w:r>
    </w:p>
    <w:p>
      <w:pPr>
        <w:pStyle w:val="FirstParagraph"/>
      </w:pPr>
      <w:r>
        <w:t xml:space="preserve">A critical finding in this report is the disparity in access to care. While central London boasts numerous private psychology practices and elite NHS trusts (such as the Maudsley Hospital), outer boroughs often suffer from under-resourced community mental health teams. A</w:t>
      </w:r>
      <w:r>
        <w:t xml:space="preserve"> </w:t>
      </w:r>
      <w:r>
        <w:rPr>
          <w:bCs/>
          <w:b/>
        </w:rPr>
        <w:t xml:space="preserve">Psychologist</w:t>
      </w:r>
      <w:r>
        <w:t xml:space="preserve"> </w:t>
      </w:r>
      <w:r>
        <w:t xml:space="preserve">operating in this region must navigate these systemic inequities, advocating for equitable resource distribution while maintaining clinical excellence.</w:t>
      </w:r>
    </w:p>
    <w:bookmarkEnd w:id="26"/>
    <w:bookmarkStart w:id="27" w:name="multicultural-competence"/>
    <w:p>
      <w:pPr>
        <w:pStyle w:val="Heading3"/>
      </w:pPr>
      <w:r>
        <w:t xml:space="preserve">4.2 Multicultural Competence</w:t>
      </w:r>
    </w:p>
    <w:p>
      <w:pPr>
        <w:pStyle w:val="FirstParagraph"/>
      </w:pPr>
      <w:r>
        <w:t xml:space="preserve">The demographic profile of</w:t>
      </w:r>
      <w:r>
        <w:t xml:space="preserve"> </w:t>
      </w:r>
      <w:r>
        <w:t xml:space="preserve">United Kingdom London</w:t>
      </w:r>
      <w:r>
        <w:t xml:space="preserve"> </w:t>
      </w:r>
      <w:r>
        <w:t xml:space="preserve">is one of the most diverse in the world. Consequently, a</w:t>
      </w:r>
      <w:r>
        <w:t xml:space="preserve"> </w:t>
      </w:r>
      <w:r>
        <w:rPr>
          <w:bCs/>
          <w:b/>
        </w:rPr>
        <w:t xml:space="preserve">Psychologist</w:t>
      </w:r>
      <w:r>
        <w:t xml:space="preserve"> </w:t>
      </w:r>
      <w:r>
        <w:t xml:space="preserve">must possess high levels of multicultural competence. This involves understanding how factors such as religion, migration status, and socioeconomic background impact mental health presentation. The report highlights that culturally adapted interventions yield superior outcomes compared to standardized Western-centric models.</w:t>
      </w:r>
    </w:p>
    <w:bookmarkEnd w:id="27"/>
    <w:bookmarkEnd w:id="28"/>
    <w:bookmarkStart w:id="29" w:name="case-study-illustration"/>
    <w:p>
      <w:pPr>
        <w:pStyle w:val="Heading2"/>
      </w:pPr>
      <w:r>
        <w:t xml:space="preserve">5.0 Case Study Illustration</w:t>
      </w:r>
    </w:p>
    <w:p>
      <w:pPr>
        <w:pStyle w:val="FirstParagraph"/>
      </w:pPr>
      <w:r>
        <w:t xml:space="preserve">To illustrate the application of these principles, we present a composite case study of a client presenting in</w:t>
      </w:r>
      <w:r>
        <w:t xml:space="preserve"> </w:t>
      </w:r>
      <w:r>
        <w:t xml:space="preserve">United Kingdom London</w:t>
      </w:r>
      <w:r>
        <w:t xml:space="preserve">. The client, a 34-year-old professional experiencing severe anxiety attacks, was referred by their GP. The</w:t>
      </w:r>
      <w:r>
        <w:t xml:space="preserve"> </w:t>
      </w:r>
      <w:r>
        <w:rPr>
          <w:bCs/>
          <w:b/>
        </w:rPr>
        <w:t xml:space="preserve">Psychologist</w:t>
      </w:r>
      <w:r>
        <w:t xml:space="preserve"> </w:t>
      </w:r>
      <w:r>
        <w:t xml:space="preserve">conducted an initial assessment using CBT frameworks but adapted the approach to acknowledge the client's cultural background and high-pressure work environment typical of the financial sector in London.</w:t>
      </w:r>
    </w:p>
    <w:p>
      <w:pPr>
        <w:pStyle w:val="BodyText"/>
      </w:pPr>
      <w:r>
        <w:t xml:space="preserve">The intervention included psychoeducation on anxiety, cognitive restructuring to challenge maladaptive thought patterns, and mindfulness techniques. Over 12 sessions, measurable improvements were recorded using GAD-7 (General Anxiety Disorder) scales. This case demonstrates the practical utility of a</w:t>
      </w:r>
      <w:r>
        <w:t xml:space="preserve"> </w:t>
      </w:r>
      <w:r>
        <w:rPr>
          <w:bCs/>
          <w:b/>
        </w:rPr>
        <w:t xml:space="preserve">Psychologist</w:t>
      </w:r>
      <w:r>
        <w:t xml:space="preserve">'s skill set in managing complex urban stressors within the</w:t>
      </w:r>
      <w:r>
        <w:t xml:space="preserve"> </w:t>
      </w:r>
      <w:r>
        <w:t xml:space="preserve">United Kingdom London</w:t>
      </w:r>
      <w:r>
        <w:t xml:space="preserve"> </w:t>
      </w:r>
      <w:r>
        <w:t xml:space="preserve">context.</w:t>
      </w:r>
    </w:p>
    <w:bookmarkEnd w:id="29"/>
    <w:bookmarkStart w:id="30" w:name="conclusion-and-recommendations"/>
    <w:p>
      <w:pPr>
        <w:pStyle w:val="Heading2"/>
      </w:pPr>
      <w:r>
        <w:t xml:space="preserve">6.0 Conclusion and Recommendations</w:t>
      </w:r>
    </w:p>
    <w:p>
      <w:pPr>
        <w:pStyle w:val="FirstParagraph"/>
      </w:pPr>
      <w:r>
        <w:t xml:space="preserve">In conclusion, this laboratory report affirms that the practice of psychology in</w:t>
      </w:r>
      <w:r>
        <w:t xml:space="preserve"> </w:t>
      </w:r>
      <w:r>
        <w:t xml:space="preserve">United Kingdom London</w:t>
      </w:r>
      <w:r>
        <w:t xml:space="preserve"> </w:t>
      </w:r>
      <w:r>
        <w:t xml:space="preserve">is a highly regulated, ethically rigorous, and clinically complex profession. The</w:t>
      </w:r>
      <w:r>
        <w:t xml:space="preserve"> </w:t>
      </w:r>
      <w:r>
        <w:rPr>
          <w:bCs/>
          <w:b/>
        </w:rPr>
        <w:t xml:space="preserve">Psychologist</w:t>
      </w:r>
      <w:r>
        <w:t xml:space="preserve"> </w:t>
      </w:r>
      <w:r>
        <w:t xml:space="preserve">serves as a crucial component of the healthcare infrastructure, providing essential mental health support to a diverse population.</w:t>
      </w:r>
    </w:p>
    <w:p>
      <w:pPr>
        <w:pStyle w:val="BodyText"/>
      </w:pPr>
      <w:r>
        <w:t xml:space="preserve">The report recommends that ongoing training in cultural competence and digital health literacy be prioritized for psychologists operating in this region. Furthermore, there is an urgent need for increased funding to bridge the gap between central and outer London services. By adhering to strict HCPC standards and embracing evidence-based practices, psychologists can continue to deliver high-quality care amidst the unique challenges of</w:t>
      </w:r>
      <w:r>
        <w:t xml:space="preserve"> </w:t>
      </w:r>
      <w:r>
        <w:t xml:space="preserve">United Kingdom London</w:t>
      </w:r>
      <w:r>
        <w:t xml:space="preserve">.</w:t>
      </w:r>
    </w:p>
    <w:bookmarkEnd w:id="30"/>
    <w:bookmarkStart w:id="31" w:name="references"/>
    <w:p>
      <w:pPr>
        <w:pStyle w:val="Heading2"/>
      </w:pPr>
      <w:r>
        <w:t xml:space="preserve">7.0 References</w:t>
      </w:r>
    </w:p>
    <w:p>
      <w:pPr>
        <w:pStyle w:val="FirstParagraph"/>
      </w:pPr>
      <w:r>
        <w:rPr>
          <w:iCs/>
          <w:i/>
        </w:rPr>
        <w:t xml:space="preserve">Note: The following references are representative of the sources utilized in compiling this laboratory report.</w:t>
      </w:r>
    </w:p>
    <w:p>
      <w:pPr>
        <w:numPr>
          <w:ilvl w:val="0"/>
          <w:numId w:val="1002"/>
        </w:numPr>
        <w:pStyle w:val="Compact"/>
      </w:pPr>
      <w:r>
        <w:t xml:space="preserve">British Psychological Society. (2017).</w:t>
      </w:r>
      <w:r>
        <w:t xml:space="preserve"> </w:t>
      </w:r>
      <w:r>
        <w:rPr>
          <w:bCs/>
          <w:b/>
        </w:rPr>
        <w:t xml:space="preserve">BPS Code of Ethics and Conduct</w:t>
      </w:r>
      <w:r>
        <w:t xml:space="preserve">. Leicester, UK: BPS.</w:t>
      </w:r>
    </w:p>
    <w:p>
      <w:pPr>
        <w:numPr>
          <w:ilvl w:val="0"/>
          <w:numId w:val="1002"/>
        </w:numPr>
        <w:pStyle w:val="Compact"/>
      </w:pPr>
      <w:r>
        <w:t xml:space="preserve">Health and Care Professions Council. (2016).</w:t>
      </w:r>
      <w:r>
        <w:t xml:space="preserve"> </w:t>
      </w:r>
      <w:r>
        <w:rPr>
          <w:bCs/>
          <w:b/>
        </w:rPr>
        <w:t xml:space="preserve">Standards of Proficiency: Practitioner Psychologists</w:t>
      </w:r>
      <w:r>
        <w:t xml:space="preserve">. London, UK: HCPC.</w:t>
      </w:r>
    </w:p>
    <w:p>
      <w:pPr>
        <w:numPr>
          <w:ilvl w:val="0"/>
          <w:numId w:val="1002"/>
        </w:numPr>
        <w:pStyle w:val="Compact"/>
      </w:pPr>
      <w:r>
        <w:t xml:space="preserve">National Institute for Health and Care Excellence. (2023).</w:t>
      </w:r>
      <w:r>
        <w:t xml:space="preserve"> </w:t>
      </w:r>
      <w:r>
        <w:rPr>
          <w:bCs/>
          <w:b/>
        </w:rPr>
        <w:t xml:space="preserve">GAD 7 Scale for Generalised Anxiety Disorder</w:t>
      </w:r>
      <w:r>
        <w:t xml:space="preserve">. London, UK: NICE.</w:t>
      </w:r>
    </w:p>
    <w:p>
      <w:pPr>
        <w:numPr>
          <w:ilvl w:val="0"/>
          <w:numId w:val="1002"/>
        </w:numPr>
        <w:pStyle w:val="Compact"/>
      </w:pPr>
      <w:r>
        <w:t xml:space="preserve">Oxford University Press. (2019).</w:t>
      </w:r>
      <w:r>
        <w:t xml:space="preserve"> </w:t>
      </w:r>
      <w:r>
        <w:rPr>
          <w:bCs/>
          <w:b/>
        </w:rPr>
        <w:t xml:space="preserve">Clinical Psychology in the United Kingdom: Current Trends and Future Directions</w:t>
      </w:r>
      <w:r>
        <w:t xml:space="preserve">. Oxford, UK.</w:t>
      </w:r>
    </w:p>
    <w:p>
      <w:pPr>
        <w:pStyle w:val="FirstParagraph"/>
      </w:pPr>
      <w:r>
        <w:rPr>
          <w:iCs/>
          <w:i/>
        </w:rPr>
        <w:t xml:space="preserve">This document is generated for educational and informational purposes regarding psychological standards in the specified jurisdiction.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and Clinical Efficacy Lab Report: Psychological Services in United Kingdom London</dc:title>
  <dc:creator/>
  <cp:keywords/>
  <dcterms:created xsi:type="dcterms:W3CDTF">2026-07-29T17:02:54Z</dcterms:created>
  <dcterms:modified xsi:type="dcterms:W3CDTF">2026-07-29T17:02:54Z</dcterms:modified>
</cp:coreProperties>
</file>

<file path=docProps/custom.xml><?xml version="1.0" encoding="utf-8"?>
<Properties xmlns="http://schemas.openxmlformats.org/officeDocument/2006/custom-properties" xmlns:vt="http://schemas.openxmlformats.org/officeDocument/2006/docPropsVTypes"/>
</file>