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Diagnostic</w:t>
      </w:r>
      <w:r>
        <w:t xml:space="preserve"> </w:t>
      </w:r>
      <w:r>
        <w:t xml:space="preserve">Assessment:</w:t>
      </w:r>
      <w:r>
        <w:t xml:space="preserve"> </w:t>
      </w:r>
      <w:r>
        <w:t xml:space="preserve">Radiological</w:t>
      </w:r>
      <w:r>
        <w:t xml:space="preserve"> </w:t>
      </w:r>
      <w:r>
        <w:t xml:space="preserve">Evaluation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0" w:name="clinical-diagnostic-assessment-report"/>
    <w:p>
      <w:pPr>
        <w:pStyle w:val="Heading1"/>
      </w:pPr>
      <w:r>
        <w:t xml:space="preserve">Clinical Diagnostic Assessment Report</w:t>
      </w:r>
    </w:p>
    <w:p>
      <w:pPr>
        <w:pStyle w:val="FirstParagraph"/>
      </w:pPr>
      <w:r>
        <w:rPr>
          <w:bCs/>
          <w:b/>
        </w:rPr>
        <w:t xml:space="preserve">Patient Identification:</w:t>
      </w:r>
      <w:r>
        <w:t xml:space="preserve">[Redacted for Privacy]</w:t>
      </w:r>
    </w:p>
    <w:p>
      <w:pPr>
        <w:pStyle w:val="BodyText"/>
      </w:pPr>
      <w:r>
        <w:rPr>
          <w:bCs/>
          <w:b/>
        </w:rPr>
        <w:t xml:space="preserve">Date of Service:</w:t>
      </w:r>
      <w:r>
        <w:t xml:space="preserve"> October 24, 2023</w:t>
      </w:r>
    </w:p>
    <w:p>
      <w:pPr>
        <w:pStyle w:val="BodyText"/>
      </w:pPr>
      <w:r>
        <w:rPr>
          <w:bCs/>
          <w:b/>
        </w:rPr>
        <w:t xml:space="preserve">Institutional Context:</w:t>
      </w:r>
      <w:r>
        <w:t xml:space="preserve"> Public Health Network / Private Practice Integration, Argentina Buenos Aires</w:t>
      </w:r>
    </w:p>
    <w:bookmarkEnd w:id="20"/>
    <w:bookmarkStart w:id="21" w:name="introduction-and-objective"/>
    <w:p>
      <w:pPr>
        <w:pStyle w:val="Heading2"/>
      </w:pPr>
      <w:r>
        <w:t xml:space="preserve">1. Introduction and Objective</w:t>
      </w:r>
    </w:p>
    <w:p>
      <w:pPr>
        <w:pStyle w:val="FirstParagraph"/>
      </w:pPr>
      <w:r>
        <w:t xml:space="preserve">The primary objective of this comprehensive Lab Report is to document the radiological findings, diagnostic reasoning, and clinical recommendations derived from advanced imaging modalities performed within the jurisdiction of Argentina Buenos Aires. In a region characterized by a dense population and complex healthcare infrastructure, the role of the Radiologist extends beyond mere image interpretation; it encompasses a critical function in triage, resource management, and immediate clinical intervention. This report serves as the formal documentation linking clinical symptoms to radiological evidence, ensuring that patients in Argentina Buenos Aires receive accurate diagnoses that guide subsequent therapeutic pathways.</w:t>
      </w:r>
    </w:p>
    <w:p>
      <w:pPr>
        <w:pStyle w:val="BodyText"/>
      </w:pPr>
      <w:r>
        <w:t xml:space="preserve">The integration of digital imaging systems within the healthcare landscape of Argentina Buenos Aires has allowed for increased efficiency. However, it also imposes rigorous standards on reporting clarity and timeliness. This document adheres to the international standards of radiological reporting while respecting local regulatory frameworks and clinical norms specific to the region.</w:t>
      </w:r>
    </w:p>
    <w:bookmarkEnd w:id="21"/>
    <w:bookmarkStart w:id="22" w:name="patient-history-and-clinical-indication"/>
    <w:p>
      <w:pPr>
        <w:pStyle w:val="Heading2"/>
      </w:pPr>
      <w:r>
        <w:t xml:space="preserve">2. Patient History and Clinical Indication</w:t>
      </w:r>
    </w:p>
    <w:p>
      <w:pPr>
        <w:pStyle w:val="FirstParagraph"/>
      </w:pPr>
      <w:r>
        <w:rPr>
          <w:bCs/>
          <w:b/>
        </w:rPr>
        <w:t xml:space="preserve">Clinical Presentation:</w:t>
      </w:r>
      <w:r>
        <w:t xml:space="preserve"> The patient presented with persistent abdominal pain, localized primarily in the right lower quadrant, accompanied by low-grade fever and leukocytosis. Given the demographic profile common in urban centers like Argentina Buenos Aires, differential diagnoses included appendicitis, diverticulitis, and ovarian pathology.</w:t>
      </w:r>
    </w:p>
    <w:p>
      <w:pPr>
        <w:pStyle w:val="BodyText"/>
      </w:pPr>
      <w:r>
        <w:rPr>
          <w:bCs/>
          <w:b/>
        </w:rPr>
        <w:t xml:space="preserve">Prior Imaging:</w:t>
      </w:r>
      <w:r>
        <w:t xml:space="preserve"> No recent abdominal imaging was available prior to this consultation. In many instances within the healthcare system of Argentina Buenos Aires, patients may present without prior records due to the fluid nature of referrals between primary care centers and specialized hospitals. Therefore, a comprehensive baseline study was deemed necessary.</w:t>
      </w:r>
    </w:p>
    <w:p>
      <w:pPr>
        <w:pStyle w:val="BodyText"/>
      </w:pPr>
      <w:r>
        <w:rPr>
          <w:bCs/>
          <w:b/>
        </w:rPr>
        <w:t xml:space="preserve">Clinical Indication for Radiologist Review:</w:t>
      </w:r>
      <w:r>
        <w:t xml:space="preserve"> A computed tomography (CT) scan of the abdomen and pelvis with intravenous contrast was requested to rule out acute appendicitis and evaluate for other intra-abdominal pathologies. The urgency was classified as "Stat," reflecting the potential severity of abdominal emergencies common in emergency rooms across Argentina Buenos Aires.</w:t>
      </w:r>
    </w:p>
    <w:bookmarkEnd w:id="22"/>
    <w:bookmarkStart w:id="23" w:name="X1d46e372cf4b8b602cf1dc9afabe565c5999636"/>
    <w:p>
      <w:pPr>
        <w:pStyle w:val="Heading2"/>
      </w:pPr>
      <w:r>
        <w:t xml:space="preserve">3. Methodology: Radiological Imaging Protocol</w:t>
      </w:r>
    </w:p>
    <w:p>
      <w:pPr>
        <w:pStyle w:val="FirstParagraph"/>
      </w:pPr>
      <w:r>
        <w:t xml:space="preserve">To ensure the highest diagnostic yield, a multidetector CT scanner was utilized. The protocol was adapted to minimize radiation dose while maintaining image quality, a practice increasingly emphasized by regulatory bodies in Argentina Buenos Aires regarding patient safety.</w:t>
      </w:r>
    </w:p>
    <w:p>
      <w:pPr>
        <w:numPr>
          <w:ilvl w:val="0"/>
          <w:numId w:val="1001"/>
        </w:numPr>
        <w:pStyle w:val="Compact"/>
      </w:pPr>
      <w:r>
        <w:rPr>
          <w:bCs/>
          <w:b/>
        </w:rPr>
        <w:t xml:space="preserve">Multidetector Computed Tomography (MDCT):</w:t>
      </w:r>
      <w:r>
        <w:t xml:space="preserve"> A 64-slice MDCT system was used. The scan covered the region from the diaphragm to the pubic symphysis.</w:t>
      </w:r>
    </w:p>
    <w:p>
      <w:pPr>
        <w:numPr>
          <w:ilvl w:val="0"/>
          <w:numId w:val="1001"/>
        </w:numPr>
        <w:pStyle w:val="Compact"/>
      </w:pPr>
      <w:r>
        <w:rPr>
          <w:bCs/>
          <w:b/>
        </w:rPr>
        <w:t xml:space="preserve">Contrast Administration:</w:t>
      </w:r>
      <w:r>
        <w:t xml:space="preserve"> Non-ionic iodinated contrast material was administered intravenously at a rate of 3 mL/s, followed by a saline chaser. This dual-phase approach (arterial and portal venous) allowed for detailed evaluation of vascular structures and parenchymal enhancement.</w:t>
      </w:r>
    </w:p>
    <w:p>
      <w:pPr>
        <w:numPr>
          <w:ilvl w:val="0"/>
          <w:numId w:val="1001"/>
        </w:numPr>
        <w:pStyle w:val="Compact"/>
      </w:pPr>
      <w:r>
        <w:rPr>
          <w:bCs/>
          <w:b/>
        </w:rPr>
        <w:t xml:space="preserve">Image Reconstruction:</w:t>
      </w:r>
      <w:r>
        <w:t xml:space="preserve"> Axial images were reconstructed with a slice thickness of 1.5 mm. Multiplanar reconstructions (MPR) in coronal and sagittal planes were generated to assist the Radiologist in spatial orientation and precise localization of pathology.</w:t>
      </w:r>
    </w:p>
    <w:p>
      <w:pPr>
        <w:pStyle w:val="FirstParagraph"/>
      </w:pPr>
      <w:r>
        <w:t xml:space="preserve">This technological approach reflects the modernization efforts within diagnostic centers in Argentina Buenos Aires, where access to advanced imaging technology has improved significantly over the last decade, although disparities remain between public and private sectors.</w:t>
      </w:r>
    </w:p>
    <w:bookmarkEnd w:id="23"/>
    <w:bookmarkStart w:id="24" w:name="radiological-findings"/>
    <w:p>
      <w:pPr>
        <w:pStyle w:val="Heading2"/>
      </w:pPr>
      <w:r>
        <w:t xml:space="preserve">4. Radiological Findings</w:t>
      </w:r>
    </w:p>
    <w:p>
      <w:pPr>
        <w:pStyle w:val="FirstParagraph"/>
      </w:pPr>
      <w:r>
        <w:t xml:space="preserve">The following findings were observed and documented by the Board-Certified Radiologist after thorough review of all image series:</w:t>
      </w:r>
    </w:p>
    <w:p>
      <w:pPr>
        <w:numPr>
          <w:ilvl w:val="0"/>
          <w:numId w:val="1002"/>
        </w:numPr>
        <w:pStyle w:val="Compact"/>
      </w:pPr>
      <w:r>
        <w:rPr>
          <w:bCs/>
          <w:b/>
        </w:rPr>
        <w:t xml:space="preserve">Cecum and Appendix:</w:t>
      </w:r>
      <w:r>
        <w:t xml:space="preserve"> The cecum appears normal in caliber. The appendix is visualized in its typical retrocecal position. It measures approximately 7 mm in diameter, which is within the upper limit of normal. There is no significant periappendiceal fat stranding or fluid collection to suggest acute inflammation.</w:t>
      </w:r>
    </w:p>
    <w:p>
      <w:pPr>
        <w:numPr>
          <w:ilvl w:val="0"/>
          <w:numId w:val="1002"/>
        </w:numPr>
        <w:pStyle w:val="Compact"/>
      </w:pPr>
      <w:r>
        <w:rPr>
          <w:bCs/>
          <w:b/>
        </w:rPr>
        <w:t xml:space="preserve">Small and Large Bowel:</w:t>
      </w:r>
      <w:r>
        <w:t xml:space="preserve"> The small bowel loops demonstrate normal caliber and wall thickness without evidence of obstruction or transition zones. The large bowel contains stool but shows no signs of mass effect, wall thickening, or pericolonic inflammatory changes that would suggest diverticulitis.</w:t>
      </w:r>
    </w:p>
    <w:p>
      <w:pPr>
        <w:numPr>
          <w:ilvl w:val="0"/>
          <w:numId w:val="1002"/>
        </w:numPr>
        <w:pStyle w:val="Compact"/>
      </w:pPr>
      <w:r>
        <w:rPr>
          <w:bCs/>
          <w:b/>
        </w:rPr>
        <w:t xml:space="preserve">Liver and Spleen:</w:t>
      </w:r>
      <w:r>
        <w:t xml:space="preserve"> The liver demonstrates homogeneous enhancement with no focal lesions identified. The spleen is normal in size and density.</w:t>
      </w:r>
    </w:p>
    <w:p>
      <w:pPr>
        <w:numPr>
          <w:ilvl w:val="0"/>
          <w:numId w:val="1002"/>
        </w:numPr>
        <w:pStyle w:val="Compact"/>
      </w:pPr>
      <w:r>
        <w:rPr>
          <w:bCs/>
          <w:b/>
        </w:rPr>
        <w:t xml:space="preserve">Kidneys and Urinary Tract:</w:t>
      </w:r>
      <w:r>
        <w:t xml:space="preserve"> Both kidneys show normal enhancement. No hydronephrosis or nephrolithiasis is noted. The bladder contains a small amount of fluid with no wall irregularities.</w:t>
      </w:r>
    </w:p>
    <w:p>
      <w:pPr>
        <w:numPr>
          <w:ilvl w:val="0"/>
          <w:numId w:val="1002"/>
        </w:numPr>
        <w:pStyle w:val="Compact"/>
      </w:pPr>
      <w:r>
        <w:rPr>
          <w:bCs/>
          <w:b/>
        </w:rPr>
        <w:t xml:space="preserve">Pelvic Structures:</w:t>
      </w:r>
      <w:r>
        <w:t xml:space="preserve"> In the female pelvis, both ovaries are visualized and appear normal in size and contour. There are no complex cysts or solid masses. No free pelvic fluid is observed.</w:t>
      </w:r>
    </w:p>
    <w:p>
      <w:pPr>
        <w:pStyle w:val="FirstParagraph"/>
      </w:pPr>
      <w:r>
        <w:rPr>
          <w:bCs/>
          <w:b/>
        </w:rPr>
        <w:t xml:space="preserve">Radiologist's Note:</w:t>
      </w:r>
      <w:r>
        <w:t xml:space="preserve"> While the appendix is not enlarged, subtle early appendicitis cannot be entirely excluded without clinical correlation. However, the absence of secondary signs makes this diagnosis unlikely. The pain may be functional or related to mild gastroenteritis.</w:t>
      </w:r>
    </w:p>
    <w:bookmarkEnd w:id="24"/>
    <w:bookmarkStart w:id="25" w:name="conclusion-and-impression"/>
    <w:p>
      <w:pPr>
        <w:pStyle w:val="Heading2"/>
      </w:pPr>
      <w:r>
        <w:t xml:space="preserve">5. Conclusion and Impression</w:t>
      </w:r>
    </w:p>
    <w:p>
      <w:pPr>
        <w:pStyle w:val="FirstParagraph"/>
      </w:pPr>
      <w:r>
        <w:rPr>
          <w:bCs/>
          <w:b/>
        </w:rPr>
        <w:t xml:space="preserve">Radiological Impression:</w:t>
      </w:r>
    </w:p>
    <w:p>
      <w:pPr>
        <w:numPr>
          <w:ilvl w:val="0"/>
          <w:numId w:val="1003"/>
        </w:numPr>
        <w:pStyle w:val="Compact"/>
      </w:pPr>
      <w:r>
        <w:t xml:space="preserve">No radiological evidence of acute appendicitis.</w:t>
      </w:r>
    </w:p>
    <w:p>
      <w:pPr>
        <w:numPr>
          <w:ilvl w:val="0"/>
          <w:numId w:val="1003"/>
        </w:numPr>
        <w:pStyle w:val="Compact"/>
      </w:pPr>
      <w:r>
        <w:t xml:space="preserve">No signs of diverticulitis or bowel obstruction.</w:t>
      </w:r>
    </w:p>
    <w:p>
      <w:pPr>
        <w:numPr>
          <w:ilvl w:val="0"/>
          <w:numId w:val="1003"/>
        </w:numPr>
        <w:pStyle w:val="Compact"/>
      </w:pPr>
      <w:r>
        <w:t xml:space="preserve">Pelvic organs appear normal with no acute gynecological pathology identified.</w:t>
      </w:r>
    </w:p>
    <w:p>
      <w:pPr>
        <w:pStyle w:val="FirstParagraph"/>
      </w:pPr>
      <w:r>
        <w:t xml:space="preserve">This conclusion is critical for the managing physician in Argentina Buenos Aires, as it directs the clinical team away from surgical intervention and toward conservative management or further non-radiological testing (such as laboratory follow-ups).</w:t>
      </w:r>
    </w:p>
    <w:bookmarkEnd w:id="25"/>
    <w:bookmarkStart w:id="29" w:name="Xb878458074bda798a39e1daf23f4f41c8f0aa79"/>
    <w:p>
      <w:pPr>
        <w:pStyle w:val="Heading2"/>
      </w:pPr>
      <w:r>
        <w:t xml:space="preserve">6. Discussion: The Role of the Radiologist in Argentina Buenos Aires</w:t>
      </w:r>
    </w:p>
    <w:p>
      <w:pPr>
        <w:pStyle w:val="FirstParagraph"/>
      </w:pPr>
      <w:r>
        <w:t xml:space="preserve">The interpretation presented above highlights the nuanced role of the Radiologist in contemporary medicine within Argentina Buenos Aires. In a country where healthcare resources are sometimes strained, especially during peak times or economic fluctuations, accurate triage is vital.</w:t>
      </w:r>
    </w:p>
    <w:bookmarkStart w:id="26" w:name="access-and-equity"/>
    <w:p>
      <w:pPr>
        <w:pStyle w:val="Heading3"/>
      </w:pPr>
      <w:r>
        <w:t xml:space="preserve">Access and Equity</w:t>
      </w:r>
    </w:p>
    <w:p>
      <w:pPr>
        <w:pStyle w:val="FirstParagraph"/>
      </w:pPr>
      <w:r>
        <w:t xml:space="preserve">In Argentina Buenos Aires, patients may access care through various channels: the public hospital system (such as Garrahan or Posadas), private insurance (Obras Sociales), or out-of-pocket payments at private clinics. The Radiologist must ensure that the quality of reporting remains consistent regardless of the patient's socioeconomic status. This report demonstrates a high standard of detail, applicable to any setting within the region.</w:t>
      </w:r>
    </w:p>
    <w:bookmarkEnd w:id="26"/>
    <w:bookmarkStart w:id="27" w:name="digital-integration"/>
    <w:p>
      <w:pPr>
        <w:pStyle w:val="Heading3"/>
      </w:pPr>
      <w:r>
        <w:t xml:space="preserve">Digital Integration</w:t>
      </w:r>
    </w:p>
    <w:p>
      <w:pPr>
        <w:pStyle w:val="FirstParagraph"/>
      </w:pPr>
      <w:r>
        <w:t xml:space="preserve">The integration of PACS (Picture Archiving and Communication Systems) in Argentina Buenos Aires has facilitated faster reporting. In emergency scenarios, the Radiologist’s ability to upload findings instantly allows for real-time decision-making by surgeons and internal medicine specialists. This digital infrastructure is a cornerstone of modern diagnostic accuracy in the region.</w:t>
      </w:r>
    </w:p>
    <w:bookmarkEnd w:id="27"/>
    <w:bookmarkStart w:id="28" w:name="communication-challenges"/>
    <w:p>
      <w:pPr>
        <w:pStyle w:val="Heading3"/>
      </w:pPr>
      <w:r>
        <w:t xml:space="preserve">Communication Challenges</w:t>
      </w:r>
    </w:p>
    <w:p>
      <w:pPr>
        <w:pStyle w:val="FirstParagraph"/>
      </w:pPr>
      <w:r>
        <w:t xml:space="preserve">Radiologists must often bridge the gap between complex imaging data and clinical practitioners who may have varying levels of familiarity with specific sub-specialties. Clear, concise language in reports like this one is essential to prevent miscommunication. The emphasis on "no evidence of appendicitis" provides a definitive negative finding that reassures the clinical team.</w:t>
      </w:r>
    </w:p>
    <w:bookmarkEnd w:id="28"/>
    <w:bookmarkEnd w:id="29"/>
    <w:bookmarkStart w:id="30" w:name="recommendations"/>
    <w:p>
      <w:pPr>
        <w:pStyle w:val="Heading2"/>
      </w:pPr>
      <w:r>
        <w:t xml:space="preserve">7. Recommendations</w:t>
      </w:r>
    </w:p>
    <w:p>
      <w:pPr>
        <w:pStyle w:val="FirstParagraph"/>
      </w:pPr>
      <w:r>
        <w:t xml:space="preserve">Based on the radiological findings, the following recommendations are provided:</w:t>
      </w:r>
    </w:p>
    <w:p>
      <w:pPr>
        <w:numPr>
          <w:ilvl w:val="0"/>
          <w:numId w:val="1004"/>
        </w:numPr>
        <w:pStyle w:val="Compact"/>
      </w:pPr>
      <w:r>
        <w:rPr>
          <w:bCs/>
          <w:b/>
        </w:rPr>
        <w:t xml:space="preserve">Clinical Correlation:</w:t>
      </w:r>
      <w:r>
        <w:t xml:space="preserve"> Continue to monitor the patient’s symptoms. If pain persists or worsens, repeat clinical examination is advised.</w:t>
      </w:r>
    </w:p>
    <w:p>
      <w:pPr>
        <w:numPr>
          <w:ilvl w:val="0"/>
          <w:numId w:val="1004"/>
        </w:numPr>
        <w:pStyle w:val="Compact"/>
      </w:pPr>
      <w:r>
        <w:rPr>
          <w:bCs/>
          <w:b/>
        </w:rPr>
        <w:t xml:space="preserve">Laboratory Follow-up:</w:t>
      </w:r>
      <w:r>
        <w:t xml:space="preserve"> Repeat complete blood count (CBC) in 24-48 hours to monitor white blood cell trends.</w:t>
      </w:r>
    </w:p>
    <w:p>
      <w:pPr>
        <w:numPr>
          <w:ilvl w:val="0"/>
          <w:numId w:val="1004"/>
        </w:numPr>
        <w:pStyle w:val="Compact"/>
      </w:pPr>
      <w:r>
        <w:rPr>
          <w:bCs/>
          <w:b/>
        </w:rPr>
        <w:t xml:space="preserve">Further Imaging:</w:t>
      </w:r>
      <w:r>
        <w:t xml:space="preserve"> If symptoms remain unexplained after a period of observation, an ultrasound of the abdomen may be considered for dynamic evaluation, particularly if bowel motility issues are suspected.</w:t>
      </w:r>
    </w:p>
    <w:bookmarkEnd w:id="30"/>
    <w:bookmarkStart w:id="31" w:name="conclusion"/>
    <w:p>
      <w:pPr>
        <w:pStyle w:val="Heading2"/>
      </w:pPr>
      <w:r>
        <w:t xml:space="preserve">8. Conclusion</w:t>
      </w:r>
    </w:p>
    <w:p>
      <w:pPr>
        <w:pStyle w:val="FirstParagraph"/>
      </w:pPr>
      <w:r>
        <w:t xml:space="preserve">This Lab Report underscores the critical importance of precise radiological documentation in the healthcare ecosystem of Argentina Buenos Aires. The Radiologist serves as a pivotal figure in diagnostic medicine, ensuring that patients receive safe, effective, and timely care. By adhering to rigorous reporting standards and leveraging advanced imaging technologies, the medical community in Argentina Buenos Aires continues to improve patient outcomes.</w:t>
      </w:r>
    </w:p>
    <w:p>
      <w:pPr>
        <w:pStyle w:val="BodyText"/>
      </w:pPr>
      <w:r>
        <w:t xml:space="preserve">The findings indicate an absence of acute surgical pathology on CT imaging. The patient’s condition should be managed conservatively with close clinical follow-up. This approach aligns with best practices for resource stewardship and patient safety in the Argentine healthcare context.</w:t>
      </w:r>
    </w:p>
    <w:bookmarkEnd w:id="31"/>
    <w:p>
      <w:pPr>
        <w:pStyle w:val="BodyText"/>
      </w:pPr>
      <w:r>
        <w:rPr>
          <w:bCs/>
          <w:b/>
        </w:rPr>
        <w:t xml:space="preserve">Signed:</w:t>
      </w:r>
      <w:r>
        <w:t xml:space="preserve"> Dr. [Name Redacted], MD, PhD</w:t>
      </w:r>
    </w:p>
    <w:p>
      <w:pPr>
        <w:pStyle w:val="BodyText"/>
      </w:pPr>
      <w:r>
        <w:rPr>
          <w:bCs/>
          <w:b/>
        </w:rPr>
        <w:t xml:space="preserve">Title:</w:t>
      </w:r>
      <w:r>
        <w:t xml:space="preserve"> Senior Radiologist</w:t>
      </w:r>
    </w:p>
    <w:p>
      <w:pPr>
        <w:pStyle w:val="BodyText"/>
      </w:pPr>
      <w:r>
        <w:rPr>
          <w:bCs/>
          <w:b/>
        </w:rPr>
        <w:t xml:space="preserve">Licence Number:</w:t>
      </w:r>
      <w:r>
        <w:t xml:space="preserve"> [Redacted] - Argentine Medical Society (SMA) Registered</w:t>
      </w:r>
    </w:p>
    <w:p>
      <w:pPr>
        <w:pStyle w:val="BodyText"/>
      </w:pPr>
      <w:r>
        <w:br/>
      </w:r>
      <w:r>
        <w:rPr>
          <w:iCs/>
          <w:i/>
        </w:rPr>
        <w:t xml:space="preserve">This document is generated for educational and professional documentation purposes within the framework of Argentina Buenos Aires medical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Diagnostic Assessment: Radiological Evaluation in the Context of Argentina Buenos Aires</dc:title>
  <dc:creator/>
  <dc:language>en</dc:language>
  <cp:keywords/>
  <dcterms:created xsi:type="dcterms:W3CDTF">2026-07-29T05:15:11Z</dcterms:created>
  <dcterms:modified xsi:type="dcterms:W3CDTF">2026-07-29T05:15:11Z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