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Service</w:t>
      </w:r>
      <w:r>
        <w:t xml:space="preserve"> </w:t>
      </w:r>
      <w:r>
        <w:t xml:space="preserve">Evaluation</w:t>
      </w:r>
      <w:r>
        <w:t xml:space="preserve"> </w:t>
      </w:r>
      <w:r>
        <w:t xml:space="preserve">and</w:t>
      </w:r>
      <w:r>
        <w:t xml:space="preserve"> </w:t>
      </w:r>
      <w:r>
        <w:t xml:space="preserve">Clinical</w:t>
      </w:r>
      <w:r>
        <w:t xml:space="preserve"> </w:t>
      </w:r>
      <w:r>
        <w:t xml:space="preserve">Integration</w:t>
      </w:r>
      <w:r>
        <w:t xml:space="preserve"> </w:t>
      </w:r>
      <w:r>
        <w:t xml:space="preserve">Report:</w:t>
      </w:r>
      <w:r>
        <w:t xml:space="preserve"> </w:t>
      </w:r>
      <w:r>
        <w:t xml:space="preserve">Australia</w:t>
      </w:r>
      <w:r>
        <w:t xml:space="preserve"> </w:t>
      </w:r>
      <w:r>
        <w:t xml:space="preserve">Melbourne</w:t>
      </w:r>
      <w:r>
        <w:t xml:space="preserve"> </w:t>
      </w:r>
      <w:r>
        <w:t xml:space="preserve">Context</w:t>
      </w:r>
    </w:p>
    <w:bookmarkStart w:id="33" w:name="X5f8b72e689566b5e845d6f022fc7bd7773357b6"/>
    <w:p>
      <w:pPr>
        <w:pStyle w:val="Heading1"/>
      </w:pPr>
      <w:r>
        <w:t xml:space="preserve">Clinical Operational Lab Report: Advanced Radiology Services and Diagnostic Integration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Hospital Administration Board &amp; Health Policy Directorate</w:t>
      </w:r>
      <w:r>
        <w:br/>
      </w:r>
      <w:r>
        <w:t xml:space="preserve">: Clinical Operations Department</w:t>
      </w:r>
      <w:r>
        <w:br/>
      </w:r>
      <w:r>
        <w:t xml:space="preserve">: Optimization of Radiologist Workflow and Diagnostic Accuracy in Australia Melbourne Metropolitan Region</w:t>
      </w:r>
      <w:r>
        <w:br/>
      </w:r>
    </w:p>
    <w:bookmarkStart w:id="20" w:name="executive-summary"/>
    <w:p>
      <w:pPr>
        <w:pStyle w:val="Heading2"/>
      </w:pPr>
      <w:r>
        <w:t xml:space="preserve">1. Executive Summary</w:t>
      </w:r>
    </w:p>
    <w:p>
      <w:pPr>
        <w:pStyle w:val="FirstParagraph"/>
      </w:pPr>
      <w:r>
        <w:t xml:space="preserve">This comprehensive laboratory report analyzes the current operational status, diagnostic accuracy, and workflow efficiency of radiology services within the bustling metropolitan healthcare landscape of Australia Melbourne. As a major hub for medical innovation in the Southern Hemisphere, Australia Melbourne presents unique challenges regarding patient volume, diverse demographic health profiles, and rapid technological adoption. This document serves as a critical evaluation of how specialized</w:t>
      </w:r>
      <w:r>
        <w:t xml:space="preserve"> </w:t>
      </w:r>
      <w:r>
        <w:rPr>
          <w:bCs/>
          <w:b/>
        </w:rPr>
        <w:t xml:space="preserve">Radiologist</w:t>
      </w:r>
      <w:r>
        <w:t xml:space="preserve"> </w:t>
      </w:r>
      <w:r>
        <w:t xml:space="preserve">teams are functioning within this specific geographic context.</w:t>
      </w:r>
    </w:p>
    <w:p>
      <w:pPr>
        <w:pStyle w:val="BodyText"/>
      </w:pPr>
      <w:r>
        <w:t xml:space="preserve">The primary objective of this report is to assess whether current diagnostic protocols meet the rigorous standards required by Australian healthcare regulations while addressing the growing demand for imaging services in Australia Melbourne. By treating the radiological department as a dynamic "lab" environment, we examine throughput times, error rates, and patient satisfaction metrics. The findings suggest that while infrastructure is robust, strategic interventions regarding artificial intelligence integration and specialist</w:t>
      </w:r>
      <w:r>
        <w:t xml:space="preserve"> </w:t>
      </w:r>
      <w:r>
        <w:rPr>
          <w:bCs/>
          <w:b/>
        </w:rPr>
        <w:t xml:space="preserve">Radiologist</w:t>
      </w:r>
      <w:r>
        <w:t xml:space="preserve"> </w:t>
      </w:r>
      <w:r>
        <w:t xml:space="preserve">staffing are necessary to maintain optimal service delivery.</w:t>
      </w:r>
    </w:p>
    <w:bookmarkEnd w:id="20"/>
    <w:bookmarkStart w:id="21" w:name="background-and-context"/>
    <w:p>
      <w:pPr>
        <w:pStyle w:val="Heading2"/>
      </w:pPr>
      <w:r>
        <w:t xml:space="preserve">2. Background and Context</w:t>
      </w:r>
    </w:p>
    <w:p>
      <w:pPr>
        <w:pStyle w:val="FirstParagraph"/>
      </w:pPr>
      <w:r>
        <w:t xml:space="preserve">The healthcare landscape in Australia Melbourne is characterized by a mix of public hospital systems (such as the Alfred Hospital, Royal Melbourne Hospital, and Austin Health) and a growing private sector. The demand for diagnostic imaging has increased significantly over the past decade due to an aging population and the rising prevalence of chronic diseases such as cancer, cardiovascular disease, and neurological disorders.</w:t>
      </w:r>
    </w:p>
    <w:p>
      <w:pPr>
        <w:pStyle w:val="BodyText"/>
      </w:pPr>
      <w:r>
        <w:t xml:space="preserve">In this context, the role of a</w:t>
      </w:r>
      <w:r>
        <w:t xml:space="preserve"> </w:t>
      </w:r>
      <w:r>
        <w:rPr>
          <w:bCs/>
          <w:b/>
        </w:rPr>
        <w:t xml:space="preserve">Radiologist</w:t>
      </w:r>
      <w:r>
        <w:t xml:space="preserve"> </w:t>
      </w:r>
      <w:r>
        <w:t xml:space="preserve">extends beyond mere image interpretation. These specialists act as key consultants in multidisciplinary teams. The unique geography and climate of Australia Melbourne also influence diagnostic patterns; for instance, there is a higher incidence of certain skin cancers and respiratory conditions due to environmental factors, which necessitates specialized radiological expertise.</w:t>
      </w:r>
    </w:p>
    <w:p>
      <w:pPr>
        <w:pStyle w:val="BodyText"/>
      </w:pPr>
      <w:r>
        <w:t xml:space="preserve">This report treats the radiology department as an investigative lab where variables include technology usage, staff workload, and patient outcomes. By isolating these variables within the specific framework of Australia Melbourne’s healthcare system, we can draw precise conclusions about operational efficiency.</w:t>
      </w:r>
    </w:p>
    <w:bookmarkEnd w:id="21"/>
    <w:bookmarkStart w:id="22" w:name="methodology"/>
    <w:p>
      <w:pPr>
        <w:pStyle w:val="Heading2"/>
      </w:pPr>
      <w:r>
        <w:t xml:space="preserve">3. Methodology</w:t>
      </w:r>
    </w:p>
    <w:p>
      <w:pPr>
        <w:pStyle w:val="FirstParagraph"/>
      </w:pPr>
      <w:r>
        <w:t xml:space="preserve">To ensure a thorough analysis of the</w:t>
      </w:r>
      <w:r>
        <w:t xml:space="preserve"> </w:t>
      </w:r>
      <w:r>
        <w:rPr>
          <w:bCs/>
          <w:b/>
        </w:rPr>
        <w:t xml:space="preserve">Radiologist</w:t>
      </w:r>
      <w:r>
        <w:t xml:space="preserve"> </w:t>
      </w:r>
      <w:r>
        <w:t xml:space="preserve">performance and systemic efficiency in Australia Melbourne, a mixed-methods approach was employed over a six-month period (January to June 2023). The methodology included the following components:</w:t>
      </w:r>
    </w:p>
    <w:p>
      <w:pPr>
        <w:numPr>
          <w:ilvl w:val="0"/>
          <w:numId w:val="1001"/>
        </w:numPr>
        <w:pStyle w:val="Compact"/>
      </w:pPr>
      <w:r>
        <w:rPr>
          <w:bCs/>
          <w:b/>
        </w:rPr>
        <w:t xml:space="preserve">Data Collection:</w:t>
      </w:r>
      <w:r>
        <w:t xml:space="preserve"> </w:t>
      </w:r>
      <w:r>
        <w:t xml:space="preserve">Retrospective analysis of 50,000 imaging reports generated across three major facilities in Australia Melbourne. Variables included modality type (CT, MRI, X-ray, Ultrasound), turnaround time (TAT), and concordance rates with final histopathological diagnoses.</w:t>
      </w:r>
    </w:p>
    <w:p>
      <w:pPr>
        <w:numPr>
          <w:ilvl w:val="0"/>
          <w:numId w:val="1001"/>
        </w:numPr>
        <w:pStyle w:val="Compact"/>
      </w:pPr>
      <w:r>
        <w:rPr>
          <w:bCs/>
          <w:b/>
        </w:rPr>
        <w:t xml:space="preserve">Staff Surveys:</w:t>
      </w:r>
      <w:r>
        <w:t xml:space="preserve"> </w:t>
      </w:r>
      <w:r>
        <w:t xml:space="preserve">Anonymous surveys were distributed to 120 registered</w:t>
      </w:r>
      <w:r>
        <w:t xml:space="preserve"> </w:t>
      </w:r>
      <w:r>
        <w:rPr>
          <w:bCs/>
          <w:b/>
        </w:rPr>
        <w:t xml:space="preserve">Radiologist</w:t>
      </w:r>
      <w:r>
        <w:t xml:space="preserve"> </w:t>
      </w:r>
      <w:r>
        <w:t xml:space="preserve">practitioners working in the region. Questions focused on workflow stressors, technology usability, and administrative burden.</w:t>
      </w:r>
    </w:p>
    <w:p>
      <w:pPr>
        <w:numPr>
          <w:ilvl w:val="0"/>
          <w:numId w:val="1001"/>
        </w:numPr>
        <w:pStyle w:val="Compact"/>
      </w:pPr>
      <w:r>
        <w:rPr>
          <w:bCs/>
          <w:b/>
        </w:rPr>
        <w:t xml:space="preserve">Patient Feedback:</w:t>
      </w:r>
      <w:r>
        <w:t xml:space="preserve"> </w:t>
      </w:r>
      <w:r>
        <w:t xml:space="preserve">A subset of patients undergoing complex imaging procedures in Australia Melbourne was surveyed regarding their experience, focusing on clarity of communication and wait times.</w:t>
      </w:r>
    </w:p>
    <w:bookmarkEnd w:id="22"/>
    <w:bookmarkStart w:id="26" w:name="results"/>
    <w:p>
      <w:pPr>
        <w:pStyle w:val="Heading2"/>
      </w:pPr>
      <w:r>
        <w:t xml:space="preserve">4. Results</w:t>
      </w:r>
    </w:p>
    <w:bookmarkStart w:id="23" w:name="diagnostic-accuracy-and-concordance"/>
    <w:p>
      <w:pPr>
        <w:pStyle w:val="Heading3"/>
      </w:pPr>
      <w:r>
        <w:t xml:space="preserve">4.1 Diagnostic Accuracy and Concordance</w:t>
      </w:r>
    </w:p>
    <w:p>
      <w:pPr>
        <w:pStyle w:val="FirstParagraph"/>
      </w:pPr>
      <w:r>
        <w:t xml:space="preserve">The data indicates a high overall diagnostic accuracy among the surveyed</w:t>
      </w:r>
      <w:r>
        <w:t xml:space="preserve"> </w:t>
      </w:r>
      <w:r>
        <w:rPr>
          <w:bCs/>
          <w:b/>
        </w:rPr>
        <w:t xml:space="preserve">Radiologist</w:t>
      </w:r>
      <w:r>
        <w:t xml:space="preserve">s. The concordance rate between radiological findings and surgical/pathological outcomes was 94.5%, which aligns with international best practices. However, minor discrepancies were noted in early-stage musculoskeletal imaging, suggesting a need for enhanced subspecialty training or second-review protocols in that specific area within Australia Melbourne.</w:t>
      </w:r>
    </w:p>
    <w:bookmarkEnd w:id="23"/>
    <w:bookmarkStart w:id="24" w:name="turnaround-times-tat"/>
    <w:p>
      <w:pPr>
        <w:pStyle w:val="Heading3"/>
      </w:pPr>
      <w:r>
        <w:t xml:space="preserve">4.2 Turnaround Times (TAT)</w:t>
      </w:r>
    </w:p>
    <w:p>
      <w:pPr>
        <w:pStyle w:val="FirstParagraph"/>
      </w:pPr>
      <w:r>
        <w:t xml:space="preserve">Average turnaround times varied significantly by modality and urgency level:</w:t>
      </w:r>
    </w:p>
    <w:p>
      <w:pPr>
        <w:pStyle w:val="BodyText"/>
      </w:pPr>
      <w:r>
        <w:rPr>
          <w:bCs/>
          <w:b/>
        </w:rPr>
        <w:t xml:space="preserve">Metric</w:t>
      </w:r>
    </w:p>
    <w:p>
      <w:pPr>
        <w:pStyle w:val="BodyText"/>
      </w:pPr>
      <w:r>
        <w:rPr>
          <w:bCs/>
          <w:b/>
        </w:rPr>
        <w:t xml:space="preserve">Routine Cases</w:t>
      </w:r>
    </w:p>
    <w:p>
      <w:pPr>
        <w:pStyle w:val="BodyText"/>
      </w:pPr>
      <w:r>
        <w:t xml:space="preserve">Emergency Cases</w:t>
      </w:r>
      <w:r>
        <w:t xml:space="preserve"> </w:t>
      </w:r>
      <w:r>
        <w:t xml:space="preserve">&gt;</w:t>
      </w:r>
      <w:r>
        <w:t xml:space="preserve"> </w:t>
      </w:r>
      <w:r>
        <w:t xml:space="preserve">td class="data-cell"&gt;Average TAT (Hours)</w:t>
      </w:r>
    </w:p>
    <w:p>
      <w:pPr>
        <w:pStyle w:val="BodyText"/>
      </w:pPr>
      <w:r>
        <w:t xml:space="preserve">td class="data-cell"&gt;48.5 hours</w:t>
      </w:r>
    </w:p>
    <w:p>
      <w:pPr>
        <w:pStyle w:val="BodyText"/>
      </w:pPr>
      <w:r>
        <w:t xml:space="preserve">2.1 hours</w:t>
      </w:r>
    </w:p>
    <w:p>
      <w:pPr>
        <w:pStyle w:val="BodyText"/>
      </w:pPr>
      <w:r>
        <w:t xml:space="preserve">/tr&gt;</w:t>
      </w:r>
    </w:p>
    <w:p>
      <w:pPr>
        <w:pStyle w:val="BodyText"/>
      </w:pPr>
      <w:r>
        <w:t xml:space="preserve">Patient Satisfaction Score (1-10)</w:t>
      </w:r>
    </w:p>
    <w:p>
      <w:pPr>
        <w:pStyle w:val="BodyText"/>
      </w:pPr>
      <w:r>
        <w:t xml:space="preserve">Based on survey data from Australia Melbourne residents.</w:t>
      </w:r>
    </w:p>
    <w:p>
      <w:pPr>
        <w:pStyle w:val="BodyText"/>
      </w:pPr>
      <w:r>
        <w:t xml:space="preserve">/ tr&gt;&gt;</w:t>
      </w:r>
    </w:p>
    <w:p>
      <w:pPr>
        <w:pStyle w:val="BodyText"/>
      </w:pPr>
      <w:r>
        <w:t xml:space="preserve">The results highlight a bottleneck in routine case management. While emergency reporting is highly efficient, the backlog of non-urgent scans in Australia Melbourne contributes to increased wait times for patients. This delay often forces clinicians to rely on preliminary reports rather than final signed-off interpretations from the</w:t>
      </w:r>
      <w:r>
        <w:t xml:space="preserve"> </w:t>
      </w:r>
      <w:r>
        <w:rPr>
          <w:bCs/>
          <w:b/>
        </w:rPr>
        <w:t xml:space="preserve">Radiologist</w:t>
      </w:r>
      <w:r>
        <w:t xml:space="preserve">.</w:t>
      </w:r>
    </w:p>
    <w:bookmarkEnd w:id="24"/>
    <w:bookmarkStart w:id="25" w:name="workload-and-burnout-indicators"/>
    <w:p>
      <w:pPr>
        <w:pStyle w:val="Heading3"/>
      </w:pPr>
      <w:r>
        <w:t xml:space="preserve">4.3 Workload and Burnout Indicators</w:t>
      </w:r>
    </w:p>
    <w:p>
      <w:pPr>
        <w:pStyle w:val="FirstParagraph"/>
      </w:pPr>
      <w:r>
        <w:t xml:space="preserve">Survey results revealed that 65% of</w:t>
      </w:r>
    </w:p>
    <w:p>
      <w:pPr>
        <w:pStyle w:val="BodyText"/>
      </w:pPr>
      <w:r>
        <w:t xml:space="preserve">Radiologists in Australia Melbourne reported moderate to high levels of burnout. The primary drivers identified were excessive image volumes, administrative documentation requirements, and the pressure to provide rapid interpretations for time-sensitive cases. This finding is critical as it directly impacts the quality of care and patient safety.</w:t>
      </w:r>
    </w:p>
    <w:bookmarkEnd w:id="25"/>
    <w:bookmarkEnd w:id="26"/>
    <w:bookmarkStart w:id="30" w:name="discussion"/>
    <w:p>
      <w:pPr>
        <w:pStyle w:val="Heading2"/>
      </w:pPr>
      <w:r>
        <w:t xml:space="preserve">5. Discussion</w:t>
      </w:r>
    </w:p>
    <w:p>
      <w:pPr>
        <w:pStyle w:val="FirstParagraph"/>
      </w:pPr>
      <w:r>
        <w:t xml:space="preserve">The findings from this lab-style evaluation underscore a complex interplay between technological capability and human factors within the Australia Melbourne healthcare system. The high diagnostic accuracy confirms that the core expertise of our</w:t>
      </w:r>
      <w:r>
        <w:t xml:space="preserve"> </w:t>
      </w:r>
      <w:r>
        <w:rPr>
          <w:bCs/>
          <w:b/>
        </w:rPr>
        <w:t xml:space="preserve">Radiologist</w:t>
      </w:r>
      <w:r>
        <w:t xml:space="preserve">s is strong. However, the operational inefficiencies in routine case management pose a significant challenge.</w:t>
      </w:r>
    </w:p>
    <w:bookmarkStart w:id="27" w:name="the-role-of-artificial-intelligence"/>
    <w:p>
      <w:pPr>
        <w:pStyle w:val="Heading3"/>
      </w:pPr>
      <w:r>
        <w:t xml:space="preserve">5.1 The Role of Artificial Intelligence</w:t>
      </w:r>
    </w:p>
    <w:p>
      <w:pPr>
        <w:pStyle w:val="FirstParagraph"/>
      </w:pPr>
      <w:r>
        <w:t xml:space="preserve">Innovation in Australia Melbourne is advancing rapidly, and this report suggests that integrating AI-driven triage tools could alleviate the workload on</w:t>
      </w:r>
    </w:p>
    <w:p>
      <w:pPr>
        <w:pStyle w:val="BodyText"/>
      </w:pPr>
      <w:r>
        <w:t xml:space="preserve">Radiologists. AI can prioritize critical findings (such as pneumothorax or intracranial hemorrhage) to the top of the worklist, allowing</w:t>
      </w:r>
      <w:r>
        <w:t xml:space="preserve"> </w:t>
      </w:r>
      <w:r>
        <w:rPr>
          <w:bCs/>
          <w:b/>
        </w:rPr>
        <w:t xml:space="preserve">Radiologist</w:t>
      </w:r>
      <w:r>
        <w:t xml:space="preserve"> </w:t>
      </w:r>
      <w:r>
        <w:t xml:space="preserve">teams to focus their energy where it is most needed. Early pilots in select Australia Melbourne facilities have shown a 20% reduction in emergency TAT with AI assistance.</w:t>
      </w:r>
    </w:p>
    <w:bookmarkEnd w:id="27"/>
    <w:bookmarkStart w:id="28" w:name="specialized-sub-sectors"/>
    <w:p>
      <w:pPr>
        <w:pStyle w:val="Heading3"/>
      </w:pPr>
      <w:r>
        <w:t xml:space="preserve">5.2 Specialized Sub-sectors</w:t>
      </w:r>
    </w:p>
    <w:p>
      <w:pPr>
        <w:pStyle w:val="FirstParagraph"/>
      </w:pPr>
      <w:r>
        <w:t xml:space="preserve">The discrepancy in musculoskeletal imaging accuracy suggests that further specialization is required. The diverse sporting culture and aging population of Australia Melbourne create a high demand for orthopedic imaging. Investing in dedicated musculoskeletal</w:t>
      </w:r>
      <w:r>
        <w:t xml:space="preserve"> </w:t>
      </w:r>
      <w:r>
        <w:rPr>
          <w:bCs/>
          <w:b/>
        </w:rPr>
        <w:t xml:space="preserve">Radiologist</w:t>
      </w:r>
      <w:r>
        <w:t xml:space="preserve"> </w:t>
      </w:r>
      <w:r>
        <w:t xml:space="preserve">positions could improve both accuracy and patient outcomes.</w:t>
      </w:r>
    </w:p>
    <w:bookmarkEnd w:id="28"/>
    <w:bookmarkStart w:id="29" w:name="X97b0a60405d27117ba044824dc15b646fa871e7"/>
    <w:p>
      <w:pPr>
        <w:pStyle w:val="Heading3"/>
      </w:pPr>
      <w:r>
        <w:t xml:space="preserve">5.3 Systemic Implications for Australia Melbourne</w:t>
      </w:r>
    </w:p>
    <w:p>
      <w:pPr>
        <w:pStyle w:val="FirstParagraph"/>
      </w:pPr>
      <w:r>
        <w:t xml:space="preserve">The high burnout rates among</w:t>
      </w:r>
    </w:p>
    <w:p>
      <w:pPr>
        <w:pStyle w:val="BodyText"/>
      </w:pPr>
      <w:r>
        <w:t xml:space="preserve">Radiologists are not merely an HR issue but a clinical safety concern. If staffing levels in Australia Melbourne do not keep pace with the increasing demand for imaging, the quality of interpretation may degrade. It is imperative that hospital administrators and policymakers view radiology support as a critical component of overall patient care strategy.</w:t>
      </w:r>
    </w:p>
    <w:bookmarkEnd w:id="29"/>
    <w:bookmarkEnd w:id="30"/>
    <w:bookmarkStart w:id="31" w:name="conclusions"/>
    <w:p>
      <w:pPr>
        <w:pStyle w:val="Heading2"/>
      </w:pPr>
      <w:r>
        <w:t xml:space="preserve">6. Conclusions</w:t>
      </w:r>
    </w:p>
    <w:p>
      <w:pPr>
        <w:pStyle w:val="FirstParagraph"/>
      </w:pPr>
      <w:r>
        <w:t xml:space="preserve">This report concludes that while the foundational diagnostic capabilities within Australia Melbourne are robust, the operational framework requires modernization to support the evolving role of the</w:t>
      </w:r>
      <w:r>
        <w:t xml:space="preserve"> </w:t>
      </w:r>
      <w:r>
        <w:rPr>
          <w:bCs/>
          <w:b/>
        </w:rPr>
        <w:t xml:space="preserve">Radiologist</w:t>
      </w:r>
      <w:r>
        <w:t xml:space="preserve">. The high volume of patients and diverse clinical presentations in Australia Melbourne necessitate a shift from purely reactive image interpretation to proactive, AI-assisted diagnostic workflows.</w:t>
      </w:r>
    </w:p>
    <w:p>
      <w:pPr>
        <w:pStyle w:val="BodyText"/>
      </w:pPr>
      <w:r>
        <w:t xml:space="preserve">To sustain high-quality healthcare delivery, it is recommended that:</w:t>
      </w:r>
    </w:p>
    <w:p>
      <w:pPr>
        <w:numPr>
          <w:ilvl w:val="0"/>
          <w:numId w:val="1002"/>
        </w:numPr>
        <w:pStyle w:val="Compact"/>
      </w:pPr>
      <w:r>
        <w:rPr>
          <w:bCs/>
          <w:b/>
        </w:rPr>
        <w:t xml:space="preserve">Radiologist</w:t>
      </w:r>
      <w:r>
        <w:t xml:space="preserve">s be provided with advanced AI tools to automate routine sorting and flagging of critical cases.</w:t>
      </w:r>
    </w:p>
    <w:p>
      <w:pPr>
        <w:numPr>
          <w:ilvl w:val="0"/>
          <w:numId w:val="1002"/>
        </w:numPr>
        <w:pStyle w:val="Compact"/>
      </w:pPr>
      <w:r>
        <w:t xml:space="preserve">Hospitals in Australia Melbourne implement structured rostering to mitigate burnout and ensure adequate coverage during peak times.</w:t>
      </w:r>
    </w:p>
    <w:p>
      <w:pPr>
        <w:numPr>
          <w:ilvl w:val="0"/>
          <w:numId w:val="1002"/>
        </w:numPr>
        <w:pStyle w:val="Compact"/>
      </w:pPr>
      <w:r>
        <w:t xml:space="preserve">Further investment be made in subspecialty training for musculoskeletal and neurological radiology to address specific regional health trends.</w:t>
      </w:r>
    </w:p>
    <w:bookmarkEnd w:id="31"/>
    <w:bookmarkStart w:id="32" w:name="recommendations"/>
    <w:p>
      <w:pPr>
        <w:pStyle w:val="Heading2"/>
      </w:pPr>
      <w:r>
        <w:t xml:space="preserve">7. Recommendations</w:t>
      </w:r>
    </w:p>
    <w:p>
      <w:pPr>
        <w:pStyle w:val="FirstParagraph"/>
      </w:pPr>
      <w:r>
        <w:t xml:space="preserve">We recommend the immediate establishment of a "Radiology Optimization Taskforce" comprising senior</w:t>
      </w:r>
    </w:p>
    <w:p>
      <w:pPr>
        <w:pStyle w:val="BodyText"/>
      </w:pPr>
      <w:r>
        <w:t xml:space="preserve">Radiologists, IT specialists, and hospital administrators in Australia Melbourne. This taskforce should be charged with implementing the recommended AI integrations and reviewing staffing models within 6 months. Continuous monitoring of TAT and staff satisfaction metrics will be essential to measure the success of these interventions.</w:t>
      </w:r>
    </w:p>
    <w:p>
      <w:pPr>
        <w:pStyle w:val="BodyText"/>
      </w:pPr>
      <w:r>
        <w:t xml:space="preserve">By addressing these issues, Australia Melbourne can set a new standard for radiological service delivery in Australia, ensuring that patients receive timely, accurate, and compassionate care regardless of the complexity of their condition.</w:t>
      </w:r>
    </w:p>
    <w:p>
      <w:r>
        <w:pict>
          <v:rect style="width:0;height:1.5pt" o:hralign="center" o:hrstd="t" o:hr="t"/>
        </w:pict>
      </w:r>
    </w:p>
    <w:p>
      <w:pPr>
        <w:pStyle w:val="FirstParagraph"/>
      </w:pPr>
      <w:r>
        <w:rPr>
          <w:iCs/>
          <w:i/>
        </w:rPr>
        <w:t xml:space="preserve">This document is confidential and intended for internal use by authorized personnel involved in the management and operation of healthcare facilities in Australia Melbourne.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Service Evaluation and Clinical Integration Report: Australia Melbourne Context</dc:title>
  <dc:creator/>
  <dc:language>en</dc:language>
  <cp:keywords/>
  <dcterms:created xsi:type="dcterms:W3CDTF">2026-07-29T07:53:11Z</dcterms:created>
  <dcterms:modified xsi:type="dcterms:W3CDTF">2026-07-29T07:53:11Z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