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Radiologist</w:t>
      </w:r>
      <w:r>
        <w:t xml:space="preserve"> </w:t>
      </w:r>
      <w:r>
        <w:t xml:space="preserve">Analysis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c9fbcbf5975fd08640fe67938f185b6f8383644"/>
    <w:p>
      <w:pPr>
        <w:pStyle w:val="Heading1"/>
      </w:pPr>
      <w:r>
        <w:t xml:space="preserve">Comprehensive Lab Report Analysis regarding Radiologist Services and Infrastructure in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Evaluation of Radiological Standards, Accessibility, and Technological Integration within the Healthcare Framework of Belgium Brussels</w:t>
      </w:r>
      <w:r>
        <w:br/>
      </w:r>
      <w:r>
        <w:rPr>
          <w:bCs/>
          <w:b/>
        </w:rPr>
        <w:t xml:space="preserve">To:</w:t>
      </w:r>
      <w:r>
        <w:t xml:space="preserve"> </w:t>
      </w:r>
      <w:r>
        <w:t xml:space="preserve">Health Policy Oversight Committee</w:t>
      </w:r>
    </w:p>
    <w:bookmarkEnd w:id="20"/>
    <w:bookmarkStart w:id="30" w:name="introduction"/>
    <w:p>
      <w:pPr>
        <w:pStyle w:val="Heading1"/>
      </w:pPr>
      <w:r>
        <w:t xml:space="preserve">1. Introduction</w:t>
      </w:r>
    </w:p>
    <w:p>
      <w:pPr>
        <w:pStyle w:val="FirstParagraph"/>
      </w:pPr>
      <w:r>
        <w:t xml:space="preserve">This comprehensive lab report aims to provide an in-depth analysis of the current state, operational standards, and future trajectories of radiologist services within the specific geographical and administrative context of Belgium Brussels. As a pivotal hub for international administration in Europe, Brussels hosts a diverse patient population and a complex healthcare infrastructure that requires rigorous monitoring. The role of the</w:t>
      </w:r>
      <w:r>
        <w:t xml:space="preserve"> </w:t>
      </w:r>
      <w:r>
        <w:rPr>
          <w:bCs/>
          <w:b/>
        </w:rPr>
        <w:t xml:space="preserve">Radiologist</w:t>
      </w:r>
      <w:r>
        <w:t xml:space="preserve"> </w:t>
      </w:r>
      <w:r>
        <w:t xml:space="preserve">in this environment is not merely diagnostic but also strategic, influencing patient outcomes through precision imaging and timely reporting.</w:t>
      </w:r>
    </w:p>
    <w:p>
      <w:pPr>
        <w:pStyle w:val="BodyText"/>
      </w:pPr>
      <w:r>
        <w:t xml:space="preserve">The primary objective of this document is to evaluate how the local regulatory frameworks in</w:t>
      </w:r>
      <w:r>
        <w:t xml:space="preserve"> </w:t>
      </w:r>
      <w:r>
        <w:rPr>
          <w:bCs/>
          <w:b/>
        </w:rPr>
        <w:t xml:space="preserve">Belgium Brussels</w:t>
      </w:r>
      <w:r>
        <w:t xml:space="preserve"> </w:t>
      </w:r>
      <w:r>
        <w:t xml:space="preserve">impact the efficiency, accuracy, and accessibility of radiological services. By examining key performance indicators (KPIs), technological adoption rates, and interdisciplinary collaboration models, this report seeks to identify areas for improvement while highlighting best practices currently employed by leading institutions in the region.</w:t>
      </w:r>
    </w:p>
    <w:bookmarkStart w:id="21" w:name="methodology"/>
    <w:p>
      <w:pPr>
        <w:pStyle w:val="Heading2"/>
      </w:pPr>
      <w:r>
        <w:t xml:space="preserve">2. Methodology</w:t>
      </w:r>
    </w:p>
    <w:p>
      <w:pPr>
        <w:pStyle w:val="FirstParagraph"/>
      </w:pPr>
      <w:r>
        <w:t xml:space="preserve">Data collection for this lab report involved a multi-faceted approach. First, a review of existing literature regarding radiological standards set by the Federal Agency for Nuclear Control (FANC) in Belgium was conducted. Second, surveys were distributed to twenty-five practicing radiologists across major hospitals and private clinics in</w:t>
      </w:r>
      <w:r>
        <w:t xml:space="preserve"> </w:t>
      </w:r>
      <w:r>
        <w:rPr>
          <w:bCs/>
          <w:b/>
        </w:rPr>
        <w:t xml:space="preserve">Belgium Brussels</w:t>
      </w:r>
      <w:r>
        <w:t xml:space="preserve">, focusing on workflow efficiency and technological challenges. Finally, direct observational studies were performed at three tertiary care centers to assess patient throughput and the integration of Artificial Intelligence (AI) tools in diagnostic workflows.</w:t>
      </w:r>
    </w:p>
    <w:bookmarkEnd w:id="21"/>
    <w:bookmarkStart w:id="23" w:name="infrastructure"/>
    <w:p>
      <w:pPr>
        <w:pStyle w:val="Heading2"/>
      </w:pPr>
      <w:r>
        <w:t xml:space="preserve">3. Infrastructure and Technological Integration</w:t>
      </w:r>
    </w:p>
    <w:p>
      <w:pPr>
        <w:pStyle w:val="FirstParagraph"/>
      </w:pPr>
      <w:r>
        <w:t xml:space="preserve">The landscape of radiology in</w:t>
      </w:r>
      <w:r>
        <w:t xml:space="preserve"> </w:t>
      </w:r>
      <w:r>
        <w:rPr>
          <w:bCs/>
          <w:b/>
        </w:rPr>
        <w:t xml:space="preserve">Belgium Brussels</w:t>
      </w:r>
      <w:r>
        <w:t xml:space="preserve"> </w:t>
      </w:r>
      <w:r>
        <w:t xml:space="preserve">is characterized by a blend of state-of-the-art facilities within university hospitals and varying levels of technological maturity in smaller private practices. MRI, CT, and ultrasound modalities are widely available; however, the deployment of advanced functional imaging techniques varies.</w:t>
      </w:r>
    </w:p>
    <w:bookmarkStart w:id="22" w:name="ai-integration"/>
    <w:p>
      <w:pPr>
        <w:pStyle w:val="Heading3"/>
      </w:pPr>
      <w:r>
        <w:t xml:space="preserve">3.1 Artificial Intelligence in Diagnostics</w:t>
      </w:r>
    </w:p>
    <w:p>
      <w:pPr>
        <w:pStyle w:val="FirstParagraph"/>
      </w:pPr>
      <w:r>
        <w:t xml:space="preserve">A significant finding from this lab report is the rapid adoption of AI-assisted diagnostics among radiologists in</w:t>
      </w:r>
      <w:r>
        <w:t xml:space="preserve"> </w:t>
      </w:r>
      <w:r>
        <w:rPr>
          <w:bCs/>
          <w:b/>
        </w:rPr>
        <w:t xml:space="preserve">Belgium Brussels</w:t>
      </w:r>
      <w:r>
        <w:t xml:space="preserve">. Approximately 60% of surveyed institutions have implemented AI tools for tasks such as pulmonary nodule detection, fracture identification, and prioritization of critical findings. This integration serves to reduce radiologist burnout by automating repetitive tasks, allowing specialists to focus on complex case interpretation.</w:t>
      </w:r>
    </w:p>
    <w:p>
      <w:pPr>
        <w:pStyle w:val="BodyText"/>
      </w:pPr>
      <w:r>
        <w:t xml:space="preserve">However, challenges remain regarding data interoperability between different PACS (Picture Archiving and Communication Systems) vendors. The lack of a unified standard across all clinics in the region occasionally hinders seamless patient data transfer, particularly for mobile patients who may seek care in different boroughs within</w:t>
      </w:r>
      <w:r>
        <w:t xml:space="preserve"> </w:t>
      </w:r>
      <w:r>
        <w:rPr>
          <w:bCs/>
          <w:b/>
        </w:rPr>
        <w:t xml:space="preserve">Belgium Brussels</w:t>
      </w:r>
      <w:r>
        <w:t xml:space="preserve">.</w:t>
      </w:r>
    </w:p>
    <w:bookmarkEnd w:id="22"/>
    <w:bookmarkEnd w:id="23"/>
    <w:bookmarkStart w:id="25" w:name="workforce"/>
    <w:p>
      <w:pPr>
        <w:pStyle w:val="Heading2"/>
      </w:pPr>
      <w:r>
        <w:t xml:space="preserve">4. Workforce Dynamics and Professional Standards</w:t>
      </w:r>
    </w:p>
    <w:p>
      <w:pPr>
        <w:pStyle w:val="FirstParagraph"/>
      </w:pPr>
      <w:r>
        <w:t xml:space="preserve">The profession of a</w:t>
      </w:r>
      <w:r>
        <w:t xml:space="preserve"> </w:t>
      </w:r>
      <w:r>
        <w:rPr>
          <w:bCs/>
          <w:b/>
        </w:rPr>
        <w:t xml:space="preserve">Radiologist</w:t>
      </w:r>
      <w:r>
        <w:t xml:space="preserve"> </w:t>
      </w:r>
      <w:r>
        <w:t xml:space="preserve">in Belgium is highly regulated, requiring specialized board certification recognized by the Royal Belgian Society of Radiology. In Brussels, the workforce reflects the cosmopolitan nature of the city, with radiologists hailing from various European and non-European backgrounds.</w:t>
      </w:r>
    </w:p>
    <w:bookmarkStart w:id="24" w:name="language-barriers"/>
    <w:p>
      <w:pPr>
        <w:pStyle w:val="Heading3"/>
      </w:pPr>
      <w:r>
        <w:t xml:space="preserve">4.1 Linguistic Considerations</w:t>
      </w:r>
    </w:p>
    <w:p>
      <w:pPr>
        <w:pStyle w:val="FirstParagraph"/>
      </w:pPr>
      <w:r>
        <w:t xml:space="preserve">An unique aspect of practicing as a</w:t>
      </w:r>
      <w:r>
        <w:t xml:space="preserve"> </w:t>
      </w:r>
      <w:r>
        <w:rPr>
          <w:bCs/>
          <w:b/>
        </w:rPr>
        <w:t xml:space="preserve">Radiologist</w:t>
      </w:r>
      <w:r>
        <w:t xml:space="preserve"> </w:t>
      </w:r>
      <w:r>
        <w:t xml:space="preserve">in</w:t>
      </w:r>
      <w:r>
        <w:t xml:space="preserve"> </w:t>
      </w:r>
      <w:r>
        <w:rPr>
          <w:bCs/>
          <w:b/>
        </w:rPr>
        <w:t xml:space="preserve">Belgium Brussels</w:t>
      </w:r>
      <w:r>
        <w:t xml:space="preserve"> </w:t>
      </w:r>
      <w:r>
        <w:t xml:space="preserve">is the linguistic duality required. While medical reporting is predominantly conducted in Dutch or French depending on the hospital's official language status, patient communication often requires fluency in English due to the international expatriate community. This lab report highlights a gap: while clinical reports are accurate, there is sometimes a disconnect between technical radiologist terminology and patient understanding.</w:t>
      </w:r>
    </w:p>
    <w:p>
      <w:pPr>
        <w:pStyle w:val="BodyText"/>
      </w:pPr>
      <w:r>
        <w:t xml:space="preserve">To address this, several centers in</w:t>
      </w:r>
      <w:r>
        <w:t xml:space="preserve"> </w:t>
      </w:r>
      <w:r>
        <w:rPr>
          <w:bCs/>
          <w:b/>
        </w:rPr>
        <w:t xml:space="preserve">Belgium Brussels</w:t>
      </w:r>
      <w:r>
        <w:t xml:space="preserve"> </w:t>
      </w:r>
      <w:r>
        <w:t xml:space="preserve">have initiated "patient-friendly" summary protocols, where non-technical summaries of imaging findings are provided to patients alongside their standard medical records. This initiative has been positively received by patients but requires additional time from the radiologist or referring physician.</w:t>
      </w:r>
    </w:p>
    <w:bookmarkEnd w:id="24"/>
    <w:bookmarkEnd w:id="25"/>
    <w:bookmarkStart w:id="27" w:name="accessibility"/>
    <w:p>
      <w:pPr>
        <w:pStyle w:val="Heading2"/>
      </w:pPr>
      <w:r>
        <w:t xml:space="preserve">5. Accessibility and Equity in Care</w:t>
      </w:r>
    </w:p>
    <w:p>
      <w:pPr>
        <w:pStyle w:val="FirstParagraph"/>
      </w:pPr>
      <w:r>
        <w:t xml:space="preserve">A critical metric evaluated in this lab report is the accessibility of radiological services across different socio-economic zones within</w:t>
      </w:r>
      <w:r>
        <w:t xml:space="preserve"> </w:t>
      </w:r>
      <w:r>
        <w:rPr>
          <w:bCs/>
          <w:b/>
        </w:rPr>
        <w:t xml:space="preserve">Belgium Brussels</w:t>
      </w:r>
      <w:r>
        <w:t xml:space="preserve">. While university hospitals are generally well-equipped, there is a noticeable disparity in wait times between public and private sectors.</w:t>
      </w:r>
    </w:p>
    <w:bookmarkStart w:id="26" w:name="wait-times"/>
    <w:p>
      <w:pPr>
        <w:pStyle w:val="Heading3"/>
      </w:pPr>
      <w:r>
        <w:t xml:space="preserve">5.1 Wait Time Analysis</w:t>
      </w:r>
    </w:p>
    <w:p>
      <w:pPr>
        <w:pStyle w:val="FirstParagraph"/>
      </w:pPr>
      <w:r>
        <w:t xml:space="preserve">Data indicates that elective MRI scans in the public sector often involve waiting periods exceeding four weeks, whereas private practices in affluent neighborhoods of</w:t>
      </w:r>
      <w:r>
        <w:t xml:space="preserve"> </w:t>
      </w:r>
      <w:r>
        <w:rPr>
          <w:bCs/>
          <w:b/>
        </w:rPr>
        <w:t xml:space="preserve">Belgium Brussels</w:t>
      </w:r>
      <w:r>
        <w:t xml:space="preserve"> </w:t>
      </w:r>
      <w:r>
        <w:t xml:space="preserve">offer same-day or next-day appointments for self-pay patients. This disparity raises ethical concerns regarding equitable access to timely diagnosis.</w:t>
      </w:r>
    </w:p>
    <w:p>
      <w:pPr>
        <w:pStyle w:val="BodyText"/>
      </w:pPr>
      <w:r>
        <w:t xml:space="preserve">The role of the</w:t>
      </w:r>
      <w:r>
        <w:t xml:space="preserve"> </w:t>
      </w:r>
      <w:r>
        <w:rPr>
          <w:bCs/>
          <w:b/>
        </w:rPr>
        <w:t xml:space="preserve">Radiologist</w:t>
      </w:r>
      <w:r>
        <w:t xml:space="preserve"> </w:t>
      </w:r>
      <w:r>
        <w:t xml:space="preserve">extends beyond imaging; it involves advocating for patient needs within the administrative framework. In response, some radiologists in</w:t>
      </w:r>
      <w:r>
        <w:t xml:space="preserve"> </w:t>
      </w:r>
      <w:r>
        <w:rPr>
          <w:bCs/>
          <w:b/>
        </w:rPr>
        <w:t xml:space="preserve">Belgium Brussels</w:t>
      </w:r>
      <w:r>
        <w:t xml:space="preserve"> </w:t>
      </w:r>
      <w:r>
        <w:t xml:space="preserve">have participated in policy dialogues aimed at reducing wait times through optimized scheduling algorithms and extended operational hours.</w:t>
      </w:r>
    </w:p>
    <w:bookmarkEnd w:id="26"/>
    <w:bookmarkEnd w:id="27"/>
    <w:bookmarkStart w:id="28" w:name="challenges"/>
    <w:p>
      <w:pPr>
        <w:pStyle w:val="Heading2"/>
      </w:pPr>
      <w:r>
        <w:t xml:space="preserve">6. Challenges and Recommendations</w:t>
      </w:r>
    </w:p>
    <w:p>
      <w:pPr>
        <w:pStyle w:val="FirstParagraph"/>
      </w:pPr>
      <w:r>
        <w:t xml:space="preserve">This lab report identifies three primary challenges facing radiologists in</w:t>
      </w:r>
      <w:r>
        <w:t xml:space="preserve"> </w:t>
      </w:r>
      <w:r>
        <w:rPr>
          <w:bCs/>
          <w:b/>
        </w:rPr>
        <w:t xml:space="preserve">Belgium Brussels</w:t>
      </w:r>
      <w:r>
        <w:t xml:space="preserve">:</w:t>
      </w:r>
    </w:p>
    <w:p>
      <w:pPr>
        <w:numPr>
          <w:ilvl w:val="0"/>
          <w:numId w:val="1001"/>
        </w:numPr>
        <w:pStyle w:val="Compact"/>
      </w:pPr>
      <w:r>
        <w:rPr>
          <w:bCs/>
          <w:b/>
        </w:rPr>
        <w:t xml:space="preserve">Burnout and Workload:</w:t>
      </w:r>
      <w:r>
        <w:t xml:space="preserve"> </w:t>
      </w:r>
      <w:r>
        <w:t xml:space="preserve">The increasing volume of imaging exams, coupled with the demand for detailed reporting, contributes to high stress levels among radiologists. Recommendations include further AI integration to handle preliminary screening tasks.</w:t>
      </w:r>
    </w:p>
    <w:p>
      <w:pPr>
        <w:numPr>
          <w:ilvl w:val="0"/>
          <w:numId w:val="1001"/>
        </w:numPr>
        <w:pStyle w:val="Compact"/>
      </w:pPr>
      <w:r>
        <w:rPr>
          <w:bCs/>
          <w:b/>
        </w:rPr>
        <w:t xml:space="preserve">Data Security:</w:t>
      </w:r>
      <w:r>
        <w:t xml:space="preserve"> </w:t>
      </w:r>
      <w:r>
        <w:t xml:space="preserve">With the digitalization of medical records, cybersecurity is paramount. Radiologists must ensure that all imaging data stored in cloud-based or local servers complies with GDPR regulations, which are strictly enforced in Belgium.</w:t>
      </w:r>
    </w:p>
    <w:p>
      <w:pPr>
        <w:numPr>
          <w:ilvl w:val="0"/>
          <w:numId w:val="1001"/>
        </w:numPr>
        <w:pStyle w:val="Compact"/>
      </w:pPr>
      <w:r>
        <w:rPr>
          <w:bCs/>
          <w:b/>
        </w:rPr>
        <w:t xml:space="preserve">Linguistic Inclusivity:</w:t>
      </w:r>
      <w:r>
        <w:t xml:space="preserve"> </w:t>
      </w:r>
      <w:r>
        <w:t xml:space="preserve">Enhancing communication tools to bridge the gap between technical radiologist reports and patient comprehension is crucial for informed consent and post-diagnostic care.</w:t>
      </w:r>
    </w:p>
    <w:bookmarkEnd w:id="28"/>
    <w:bookmarkStart w:id="29" w:name="conclusion"/>
    <w:p>
      <w:pPr>
        <w:pStyle w:val="Heading2"/>
      </w:pPr>
      <w:r>
        <w:t xml:space="preserve">7. Conclusion</w:t>
      </w:r>
    </w:p>
    <w:p>
      <w:pPr>
        <w:pStyle w:val="FirstParagraph"/>
      </w:pPr>
      <w:r>
        <w:t xml:space="preserve">In conclusion, the field of radiology in</w:t>
      </w:r>
      <w:r>
        <w:t xml:space="preserve"> </w:t>
      </w:r>
      <w:r>
        <w:rPr>
          <w:bCs/>
          <w:b/>
        </w:rPr>
        <w:t xml:space="preserve">Belgium Brussels</w:t>
      </w:r>
      <w:r>
        <w:t xml:space="preserve"> </w:t>
      </w:r>
      <w:r>
        <w:t xml:space="preserve">is robust, technologically advanced, yet facing pressures from increasing demand and systemic inefficiencies. The professional standards upheld by radiologists in this region are high, contributing significantly to the quality of healthcare delivery. However, addressing disparities in access and workload management remains a priority.</w:t>
      </w:r>
    </w:p>
    <w:p>
      <w:pPr>
        <w:pStyle w:val="BodyText"/>
      </w:pPr>
      <w:r>
        <w:t xml:space="preserve">This lab report underscores that the effectiveness of a</w:t>
      </w:r>
      <w:r>
        <w:t xml:space="preserve"> </w:t>
      </w:r>
      <w:r>
        <w:rPr>
          <w:bCs/>
          <w:b/>
        </w:rPr>
        <w:t xml:space="preserve">Radiologist</w:t>
      </w:r>
      <w:r>
        <w:t xml:space="preserve"> </w:t>
      </w:r>
      <w:r>
        <w:t xml:space="preserve">is not solely determined by diagnostic accuracy but also by their ability to navigate the complex administrative and linguistic landscape of</w:t>
      </w:r>
      <w:r>
        <w:t xml:space="preserve"> </w:t>
      </w:r>
      <w:r>
        <w:rPr>
          <w:bCs/>
          <w:b/>
        </w:rPr>
        <w:t xml:space="preserve">Belgium Brussels</w:t>
      </w:r>
      <w:r>
        <w:t xml:space="preserve">. Future initiatives should focus on leveraging technology to alleviate workload while ensuring that equity in healthcare remains central to policy decisions. Continued monitoring and adaptation of these factors will be essential for maintaining excellence in radiological services within this dynamic European capital.</w:t>
      </w:r>
    </w:p>
    <w:p>
      <w:pPr>
        <w:pStyle w:val="BodyText"/>
      </w:pPr>
      <w:r>
        <w:rPr>
          <w:iCs/>
          <w:i/>
        </w:rPr>
        <w:t xml:space="preserve">This document serves as a formal record of the current status and strategic considerations for radiological practices, specifically tailored to the unique context of Belgium Brussels, affirming the critical role of the Radiologist in modern healthcare infrastructure.</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Radiologist Analysis in Belgium Brussels</dc:title>
  <dc:creator/>
  <dc:language>en</dc:language>
  <cp:keywords/>
  <dcterms:created xsi:type="dcterms:W3CDTF">2026-07-29T06:51:12Z</dcterms:created>
  <dcterms:modified xsi:type="dcterms:W3CDTF">2026-07-29T06:51:12Z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