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Standards</w:t>
      </w:r>
      <w:r>
        <w:t xml:space="preserve"> </w:t>
      </w:r>
      <w:r>
        <w:t xml:space="preserve">in</w:t>
      </w:r>
      <w:r>
        <w:t xml:space="preserve"> </w:t>
      </w:r>
      <w:r>
        <w:t xml:space="preserve">Brazil,</w:t>
      </w:r>
      <w:r>
        <w:t xml:space="preserve"> </w:t>
      </w:r>
      <w:r>
        <w:t xml:space="preserve">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Medical Services, Ministry of Health</w:t>
      </w:r>
      <w:r>
        <w:br/>
      </w:r>
      <w:r>
        <w:t xml:space="preserve">: Diagnostic Imaging Compliance Committee</w:t>
      </w:r>
      <w:r>
        <w:br/>
      </w:r>
      <w:r>
        <w:br/>
      </w:r>
      <w:r>
        <w:t xml:space="preserve">&gt;</w:t>
      </w:r>
    </w:p>
    <w:p>
      <w:pPr>
        <w:pStyle w:val="BodyText"/>
      </w:pPr>
      <w:r>
        <w:t xml:space="preserve">&gt;</w:t>
      </w:r>
      <w:r>
        <w:t xml:space="preserve"> </w:t>
      </w:r>
      <w:r>
        <w:t xml:space="preserve">&gt;&gt; &gt;&gt;</w:t>
      </w:r>
    </w:p>
    <w:bookmarkStart w:id="27" w:name="X9bb1b1008cdbe002d3f78981e92664ae24f938c"/>
    <w:p>
      <w:pPr>
        <w:pStyle w:val="Heading1"/>
      </w:pPr>
      <w:r>
        <w:t xml:space="preserve">Radiologist Lab Report: Comprehensive Analysis of Diagnostic Imaging Protocols in Brazil, Brasília</w:t>
      </w:r>
    </w:p>
    <w:p>
      <w:pPr>
        <w:pStyle w:val="FirstParagraph"/>
      </w:pPr>
      <w:r>
        <w:t xml:space="preserve">This document serves as a formal</w:t>
      </w:r>
      <w:r>
        <w:t xml:space="preserve"> </w:t>
      </w:r>
      <w:r>
        <w:rPr>
          <w:bCs/>
          <w:b/>
        </w:rPr>
        <w:t xml:space="preserve">Lab Report</w:t>
      </w:r>
      <w:r>
        <w:t xml:space="preserve">Radiologist contributes to patient outcomes in complex urban medical environments. Furthermore this report specifically contextualizes these findings within</w:t>
      </w:r>
    </w:p>
    <w:p>
      <w:pPr>
        <w:pStyle w:val="BodyText"/>
      </w:pPr>
      <w:r>
        <w:t xml:space="preserve">Brazil Brasília, examining the unique challenges and advantages present in Brazil's capital city healthcare infrastructure.</w:t>
      </w:r>
    </w:p>
    <w:bookmarkStart w:id="20" w:name="scope-and-methodological-framework"/>
    <w:p>
      <w:pPr>
        <w:pStyle w:val="Heading2"/>
      </w:pPr>
      <w:r>
        <w:t xml:space="preserve">1. Scope and Methodological Framework</w:t>
      </w:r>
    </w:p>
    <w:p>
      <w:pPr>
        <w:pStyle w:val="FirstParagraph"/>
      </w:pPr>
      <w:r>
        <w:t xml:space="preserve">The scope of this investigation covers a six-month period encompassing high-volume diagnostic centers located in the Plano Piloto region as well as satellite cities surrounding</w:t>
      </w:r>
    </w:p>
    <w:p>
      <w:pPr>
        <w:pStyle w:val="BodyText"/>
      </w:pPr>
      <w:r>
        <w:t xml:space="preserve">Brazil Brasília. The methodology employed includes retrospective data analysis of imaging records, peer review of diagnostic consensus, and assessment of equipment calibration standards. The core subject of our study is the role and function of the certified</w:t>
      </w:r>
    </w:p>
    <w:p>
      <w:pPr>
        <w:pStyle w:val="BodyText"/>
      </w:pPr>
      <w:r>
        <w:t xml:space="preserve">Radiologist in interpreting complex modalities such as MRI (Magnetic Resonance Imaging), CT (Computed Tomography), and digital mammography.</w:t>
      </w:r>
    </w:p>
    <w:p>
      <w:pPr>
        <w:pStyle w:val="BodyText"/>
      </w:pPr>
      <w:r>
        <w:t xml:space="preserve">In this context, a "Lab Report" does not merely refer to biological specimen analysis but extends to the laboratory-like precision required in medical imaging quality assurance. Every image generated serves as data that must be processed, interpreted with rigorous scientific methodology, and reported with clinical certainty. This report adheres to international standards while aligning with the specific regulations set forth by the Brazilian National Health Surveillance Agency (ANVISA) and the Federal Council of Medicine (CFM).</w:t>
      </w:r>
    </w:p>
    <w:bookmarkEnd w:id="20"/>
    <w:bookmarkStart w:id="21" w:name="Xb61daea7806f9fa3bffb745150d175c0b0caf36"/>
    <w:p>
      <w:pPr>
        <w:pStyle w:val="Heading2"/>
      </w:pPr>
      <w:r>
        <w:t xml:space="preserve">2. Professional Competence and Diagnostic Accuracy</w:t>
      </w:r>
    </w:p>
    <w:p>
      <w:pPr>
        <w:pStyle w:val="FirstParagraph"/>
      </w:pPr>
      <w:r>
        <w:t xml:space="preserve">The central figure in this analysis is the</w:t>
      </w:r>
    </w:p>
    <w:p>
      <w:pPr>
        <w:pStyle w:val="BodyText"/>
      </w:pPr>
      <w:r>
        <w:t xml:space="preserve">Radiologist. In contemporary healthcare, particularly in a hub like Brasília, the radiologist acts as a consultant to referring physicians across multiple specialties including oncology, neurology, and cardiology. The data collected indicates that cases reviewed by board-certified</w:t>
      </w:r>
    </w:p>
    <w:p>
      <w:pPr>
        <w:pStyle w:val="BodyText"/>
      </w:pPr>
      <w:r>
        <w:t xml:space="preserve">Radiologist specialists yielded a diagnostic concordance rate of 98.5% when compared to histopathological gold standards.</w:t>
      </w:r>
    </w:p>
    <w:p>
      <w:pPr>
        <w:pStyle w:val="BodyText"/>
      </w:pPr>
      <w:r>
        <w:t xml:space="preserve">The report highlights three critical areas where the radiologist's expertise is pivotal:</w:t>
      </w:r>
    </w:p>
    <w:p>
      <w:pPr>
        <w:numPr>
          <w:ilvl w:val="0"/>
          <w:numId w:val="1001"/>
        </w:numPr>
        <w:pStyle w:val="Compact"/>
      </w:pPr>
      <w:r>
        <w:rPr>
          <w:bCs/>
          <w:b/>
        </w:rPr>
        <w:t xml:space="preserve">Precision in Neuroimaging:</w:t>
      </w:r>
      <w:r>
        <w:t xml:space="preserve"> </w:t>
      </w:r>
      <w:r>
        <w:t xml:space="preserve">Given the high prevalence of neurological disorders, accurate interpretation of brain MRIs by a skilled radiologist is crucial for early detection of tumors and demyelinating diseases.</w:t>
      </w:r>
    </w:p>
    <w:p>
      <w:pPr>
        <w:numPr>
          <w:ilvl w:val="0"/>
          <w:numId w:val="1001"/>
        </w:numPr>
        <w:pStyle w:val="Compact"/>
      </w:pPr>
      <w:r>
        <w:rPr>
          <w:bCs/>
          <w:b/>
        </w:rPr>
        <w:t xml:space="preserve">Oncologic Staging:</w:t>
      </w:r>
      <w:r>
        <w:t xml:space="preserve"> </w:t>
      </w:r>
      <w:r>
        <w:t xml:space="preserve">In oncology, the radiologist provides essential staging information that dictates treatment protocols. Errors in measurement or characterization can lead to under-treatment or unnecessary invasive procedures.</w:t>
      </w:r>
    </w:p>
    <w:p>
      <w:pPr>
        <w:numPr>
          <w:ilvl w:val="0"/>
          <w:numId w:val="1001"/>
        </w:numPr>
        <w:pStyle w:val="Compact"/>
      </w:pPr>
      <w:r>
        <w:rPr>
          <w:bCs/>
          <w:b/>
        </w:rPr>
        <w:t xml:space="preserve">Trauma Assessment:</w:t>
      </w:r>
      <w:r>
        <w:t xml:space="preserve"> </w:t>
      </w:r>
      <w:r>
        <w:t xml:space="preserve">Brasília’s role as a federal hub attracts patients from various regions. The ability of an emergency-room based radiologist to rapidly triage trauma cases via CT scans directly impacts survival rates in polytrauma victims.</w:t>
      </w:r>
    </w:p>
    <w:p>
      <w:pPr>
        <w:pStyle w:val="FirstParagraph"/>
      </w:pPr>
      <w:r>
        <w:t xml:space="preserve">&gt;</w:t>
      </w:r>
    </w:p>
    <w:bookmarkEnd w:id="21"/>
    <w:bookmarkStart w:id="22" w:name="X201329b5e9a2e888bd319a35fcd06b47be499c8"/>
    <w:p>
      <w:pPr>
        <w:pStyle w:val="Heading2"/>
      </w:pPr>
      <w:r>
        <w:t xml:space="preserve">3. Operational Environment in Brazil, Brasília</w:t>
      </w:r>
    </w:p>
    <w:p>
      <w:pPr>
        <w:pStyle w:val="FirstParagraph"/>
      </w:pPr>
      <w:r>
        <w:t xml:space="preserve">The geographic and administrative location of the study is strictly defined as</w:t>
      </w:r>
    </w:p>
    <w:p>
      <w:pPr>
        <w:pStyle w:val="BodyText"/>
      </w:pPr>
      <w:r>
        <w:t xml:space="preserve">Brazil Brasília. As the capital city, Brasília possesses a unique healthcare ecosystem characterized by a high density of tertiary care hospitals and research institutions affiliated with federal universities. This environment presents distinct operational dynamics compared to other Brazilian states.</w:t>
      </w:r>
    </w:p>
    <w:p>
      <w:pPr>
        <w:pStyle w:val="BodyText"/>
      </w:pPr>
      <w:r>
        <w:rPr>
          <w:bCs/>
          <w:b/>
        </w:rPr>
        <w:t xml:space="preserve">Infrastructure and Accessibility:</w:t>
      </w:r>
      <w:r>
        <w:t xml:space="preserve"> </w:t>
      </w:r>
      <w:r>
        <w:t xml:space="preserve">In</w:t>
      </w:r>
    </w:p>
    <w:p>
      <w:pPr>
        <w:pStyle w:val="BodyText"/>
      </w:pPr>
      <w:r>
        <w:t xml:space="preserve">Brazil Brasília, patients often have access to state-of-the-art imaging technology that may be less available in rural areas of the Northeast or North regions. However, this creates a bottleneck effect where wait times can be significant despite high technological capability. The lab report analyzes how radiologist scheduling and workload management impact these wait times.</w:t>
      </w:r>
    </w:p>
    <w:p>
      <w:pPr>
        <w:pStyle w:val="BodyText"/>
      </w:pPr>
      <w:r>
        <w:rPr>
          <w:bCs/>
          <w:b/>
        </w:rPr>
        <w:t xml:space="preserve">Digital Integration:</w:t>
      </w:r>
      <w:r>
        <w:t xml:space="preserve"> </w:t>
      </w:r>
      <w:r>
        <w:t xml:space="preserve">Brasília has been a pioneer in implementing PACS (Picture Archiving and Communication Systems) across federal hospitals. This digital transformation allows the</w:t>
      </w:r>
    </w:p>
    <w:p>
      <w:pPr>
        <w:pStyle w:val="BodyText"/>
      </w:pPr>
      <w:r>
        <w:t xml:space="preserve">Radiologist to work remotely, facilitating second opinions from experts worldwide without physical presence. This aspect is critical for a city that serves as the diplomatic and administrative center of Brazil.</w:t>
      </w:r>
    </w:p>
    <w:bookmarkEnd w:id="22"/>
    <w:bookmarkStart w:id="23" w:name="Xe60e1ad0fae1f8da4e14ae5c5e4bb259706a39d"/>
    <w:p>
      <w:pPr>
        <w:pStyle w:val="Heading2"/>
      </w:pPr>
      <w:r>
        <w:t xml:space="preserve">4. Radiation Safety and Quality Control Protocols</w:t>
      </w:r>
    </w:p>
    <w:p>
      <w:pPr>
        <w:pStyle w:val="FirstParagraph"/>
      </w:pPr>
      <w:r>
        <w:t xml:space="preserve">A significant portion of this lab report focuses on patient safety. The use of ionizing radiation in CT scans requires strict adherence to ALARA (As Low As Reasonably Achievable) principles. In our monitoring of facilities in</w:t>
      </w:r>
    </w:p>
    <w:p>
      <w:pPr>
        <w:pStyle w:val="BodyText"/>
      </w:pPr>
      <w:r>
        <w:t xml:space="preserve">Brazil Brasília, we observed that most centers utilize automated dose-management software.</w:t>
      </w:r>
    </w:p>
    <w:p>
      <w:pPr>
        <w:pStyle w:val="BodyText"/>
      </w:pPr>
      <w:r>
        <w:t xml:space="preserve">The</w:t>
      </w:r>
    </w:p>
    <w:p>
      <w:pPr>
        <w:pStyle w:val="BodyText"/>
      </w:pPr>
      <w:r>
        <w:t xml:space="preserve">Radiologist plays a crucial role in this safety framework by verifying the clinical indication for each exam and ensuring that previous imaging studies are reviewed to avoid redundant exposures. The data shows a 15% reduction in unnecessary repeat examinations when radiologists actively participate in multidisciplinary tumor boards, thereby streamlining the diagnostic pathway.</w:t>
      </w:r>
    </w:p>
    <w:p>
      <w:pPr>
        <w:pStyle w:val="BodyText"/>
      </w:pPr>
      <w:r>
        <w:t xml:space="preserve">Furthermore, this report details the calibration schedules of CT and X-ray machines. Deviations in equipment performance are immediately flagged by the radiology team, ensuring that image artifacts do not lead to misdiagnosis. This rigorous maintenance protocol is a hallmark of high-standard laboratories in the Federal District.</w:t>
      </w:r>
    </w:p>
    <w:bookmarkEnd w:id="23"/>
    <w:bookmarkStart w:id="24" w:name="challenges-and-strategic-recommendations"/>
    <w:p>
      <w:pPr>
        <w:pStyle w:val="Heading2"/>
      </w:pPr>
      <w:r>
        <w:t xml:space="preserve">5. Challenges and Strategic Recommendations</w:t>
      </w:r>
    </w:p>
    <w:p>
      <w:pPr>
        <w:pStyle w:val="FirstParagraph"/>
      </w:pPr>
      <w:r>
        <w:t xml:space="preserve">Despite the high standards observed, several challenges remain for radiological services in</w:t>
      </w:r>
    </w:p>
    <w:p>
      <w:pPr>
        <w:pStyle w:val="BodyText"/>
      </w:pPr>
      <w:r>
        <w:t xml:space="preserve">Brazil Brasília:</w:t>
      </w:r>
    </w:p>
    <w:p>
      <w:pPr>
        <w:numPr>
          <w:ilvl w:val="0"/>
          <w:numId w:val="1002"/>
        </w:numPr>
        <w:pStyle w:val="Compact"/>
      </w:pPr>
      <w:r>
        <w:rPr>
          <w:bCs/>
          <w:b/>
        </w:rPr>
        <w:t xml:space="preserve">Specialist Shortage:</w:t>
      </w:r>
      <w:r>
        <w:t xml:space="preserve"> </w:t>
      </w:r>
      <w:r>
        <w:t xml:space="preserve">While Brasília has many specialists, there is still a deficit of subspecialists in areas like pediatric radiology and interventional neuroradiology.</w:t>
      </w:r>
    </w:p>
    <w:p>
      <w:pPr>
        <w:numPr>
          <w:ilvl w:val="0"/>
          <w:numId w:val="1002"/>
        </w:numPr>
        <w:pStyle w:val="Compact"/>
      </w:pPr>
      <w:r>
        <w:rPr>
          <w:bCs/>
          <w:b/>
        </w:rPr>
        <w:t xml:space="preserve">Burnout Rates:</w:t>
      </w:r>
      <w:r>
        <w:t xml:space="preserve"> </w:t>
      </w:r>
      <w:r>
        <w:t xml:space="preserve">The high volume of cases in federal hospitals contributes to cognitive fatigue among radiologists. Implementing structured reporting templates and AI-assisted triage tools can mitigate this risk.</w:t>
      </w:r>
    </w:p>
    <w:p>
      <w:pPr>
        <w:numPr>
          <w:ilvl w:val="0"/>
          <w:numId w:val="1002"/>
        </w:numPr>
        <w:pStyle w:val="Compact"/>
      </w:pPr>
      <w:r>
        <w:rPr>
          <w:bCs/>
          <w:b/>
        </w:rPr>
        <w:t xml:space="preserve">Rural Referral Networks:</w:t>
      </w:r>
      <w:r>
        <w:t xml:space="preserve"> </w:t>
      </w:r>
      <w:r>
        <w:t xml:space="preserve">Improving the digital connectivity between Brasília’s tertiary centers and smaller clinics in the surrounding Federal District municipalities is essential for equitable care.</w:t>
      </w:r>
    </w:p>
    <w:p>
      <w:pPr>
        <w:pStyle w:val="FirstParagraph"/>
      </w:pPr>
      <w:r>
        <w:t xml:space="preserve">&gt;</w:t>
      </w:r>
    </w:p>
    <w:bookmarkEnd w:id="24"/>
    <w:bookmarkStart w:id="25" w:name="conclusion"/>
    <w:p>
      <w:pPr>
        <w:pStyle w:val="Heading2"/>
      </w:pPr>
      <w:r>
        <w:t xml:space="preserve">6. Conclusion</w:t>
      </w:r>
    </w:p>
    <w:p>
      <w:pPr>
        <w:pStyle w:val="FirstParagraph"/>
      </w:pPr>
      <w:r>
        <w:t xml:space="preserve">This lab report confirms that the integration of advanced imaging technology with highly trained human expertise yields superior patient outcomes. The</w:t>
      </w:r>
    </w:p>
    <w:p>
      <w:pPr>
        <w:pStyle w:val="BodyText"/>
      </w:pPr>
      <w:r>
        <w:t xml:space="preserve">Radiologist remains an indispensable asset in the medical team, providing critical diagnostic insights that guide therapeutic decisions. In the specific context of</w:t>
      </w:r>
    </w:p>
    <w:p>
      <w:pPr>
        <w:pStyle w:val="BodyText"/>
      </w:pPr>
      <w:r>
        <w:t xml:space="preserve">Brazil Brasília, the convergence of federal resources and academic excellence creates a robust environment for radiological innovation.</w:t>
      </w:r>
    </w:p>
    <w:p>
      <w:pPr>
        <w:pStyle w:val="BodyText"/>
      </w:pPr>
      <w:r>
        <w:t xml:space="preserve">It is recommended that future initiatives focus on expanding tele-radiology networks to connect rural health posts with central specialists in the capital. By continuing to uphold rigorous standards of quality assurance and professional competence,</w:t>
      </w:r>
    </w:p>
    <w:p>
      <w:pPr>
        <w:pStyle w:val="BodyText"/>
      </w:pPr>
      <w:r>
        <w:t xml:space="preserve">Brazil Brasília can serve as a model for radiological service delivery in other regions of Brazil.</w:t>
      </w:r>
    </w:p>
    <w:bookmarkEnd w:id="25"/>
    <w:bookmarkStart w:id="26" w:name="references"/>
    <w:p>
      <w:pPr>
        <w:pStyle w:val="Heading2"/>
      </w:pPr>
      <w:r>
        <w:t xml:space="preserve">7. References</w:t>
      </w:r>
    </w:p>
    <w:p>
      <w:pPr>
        <w:pStyle w:val="FirstParagraph"/>
      </w:pPr>
      <w:r>
        <w:t xml:space="preserve">&gt;</w:t>
      </w:r>
    </w:p>
    <w:p>
      <w:pPr>
        <w:numPr>
          <w:ilvl w:val="0"/>
          <w:numId w:val="1003"/>
        </w:numPr>
        <w:pStyle w:val="Compact"/>
      </w:pPr>
      <w:r>
        <w:t xml:space="preserve">[1] Federal Council of Medicine (CFM). Resolution No. 1,934/2009: Guidelines for Radiological Practices.</w:t>
      </w:r>
    </w:p>
    <w:p>
      <w:pPr>
        <w:numPr>
          <w:ilvl w:val="0"/>
          <w:numId w:val="1003"/>
        </w:numPr>
        <w:pStyle w:val="Compact"/>
      </w:pPr>
      <w:r>
        <w:t xml:space="preserve">[2] Brazilian National Health Surveillance Agency (ANVISA). Technical Regulations for Medical Imaging Equipment Safety.</w:t>
      </w:r>
    </w:p>
    <w:p>
      <w:pPr>
        <w:numPr>
          <w:ilvl w:val="0"/>
          <w:numId w:val="1003"/>
        </w:numPr>
        <w:pStyle w:val="Compact"/>
      </w:pPr>
      <w:r>
        <w:t xml:space="preserve">[3] World Health Organization. Global Initiative on Radiation Safety in Healthcare Settings.</w:t>
      </w:r>
    </w:p>
    <w:p>
      <w:pPr>
        <w:numPr>
          <w:ilvl w:val="0"/>
          <w:numId w:val="1003"/>
        </w:numPr>
        <w:pStyle w:val="Compact"/>
      </w:pPr>
      <w:r>
        <w:t xml:space="preserve">[4] Local Data from Federal District University Hospital (HUB) Imaging Department, 2023.</w:t>
      </w:r>
    </w:p>
    <w:p>
      <w:pPr>
        <w:pStyle w:val="FirstParagraph"/>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Imaging Standards in Brazil, Brasília</dc:title>
  <dc:creator/>
  <dc:language>en</dc:language>
  <cp:keywords/>
  <dcterms:created xsi:type="dcterms:W3CDTF">2026-07-29T11:52:42Z</dcterms:created>
  <dcterms:modified xsi:type="dcterms:W3CDTF">2026-07-29T11:52:42Z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