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Radiological</w:t>
      </w:r>
      <w:r>
        <w:t xml:space="preserve"> </w:t>
      </w:r>
      <w:r>
        <w:t xml:space="preserve">Assessment</w:t>
      </w:r>
      <w:r>
        <w:t xml:space="preserve"> </w:t>
      </w:r>
      <w:r>
        <w:t xml:space="preserve">and</w:t>
      </w:r>
      <w:r>
        <w:t xml:space="preserve"> </w:t>
      </w:r>
      <w:r>
        <w:t xml:space="preserve">Diagnostic</w:t>
      </w:r>
      <w:r>
        <w:t xml:space="preserve"> </w:t>
      </w:r>
      <w:r>
        <w:t xml:space="preserve">Report:</w:t>
      </w:r>
      <w:r>
        <w:t xml:space="preserve"> </w:t>
      </w:r>
      <w:r>
        <w:t xml:space="preserve">Alexandria,</w:t>
      </w:r>
      <w:r>
        <w:t xml:space="preserve"> </w:t>
      </w:r>
      <w:r>
        <w:t xml:space="preserve">Egypt</w:t>
      </w:r>
    </w:p>
    <w:bookmarkStart w:id="28" w:name="radiological-diagnostic-lab-report"/>
    <w:p>
      <w:pPr>
        <w:pStyle w:val="Heading1"/>
      </w:pPr>
      <w:r>
        <w:t xml:space="preserve">Radiological Diagnostic Lab Report</w:t>
      </w:r>
    </w:p>
    <w:p>
      <w:pPr>
        <w:pStyle w:val="FirstParagraph"/>
      </w:pPr>
      <w:r>
        <w:rPr>
          <w:bCs/>
          <w:b/>
        </w:rPr>
        <w:t xml:space="preserve">Institution:</w:t>
      </w:r>
      <w:r>
        <w:t xml:space="preserve"> </w:t>
      </w:r>
      <w:r>
        <w:t xml:space="preserve">Alexandria Central Medical Imaging Center, Egypt Alexandria</w:t>
      </w:r>
      <w:r>
        <w:br/>
      </w:r>
      <w:r>
        <w:rPr>
          <w:bCs/>
          <w:b/>
        </w:rPr>
        <w:t xml:space="preserve">Date of Issue:</w:t>
      </w:r>
      <w:r>
        <w:t xml:space="preserve"> </w:t>
      </w:r>
      <w:r>
        <w:t xml:space="preserve">October 26, 2023</w:t>
      </w:r>
      <w:r>
        <w:br/>
      </w:r>
      <w:r>
        <w:rPr>
          <w:bCs/>
          <w:b/>
        </w:rPr>
        <w:t xml:space="preserve">Patient ID:</w:t>
      </w:r>
      <w:r>
        <w:t xml:space="preserve"> </w:t>
      </w:r>
      <w:r>
        <w:t xml:space="preserve">ALEX-RAD-89402-B</w:t>
      </w:r>
      <w:r>
        <w:br/>
      </w:r>
      <w:r>
        <w:rPr>
          <w:bCs/>
          <w:b/>
        </w:rPr>
        <w:t xml:space="preserve">Referring Physician:</w:t>
      </w:r>
      <w:r>
        <w:t xml:space="preserve"> </w:t>
      </w:r>
      <w:r>
        <w:t xml:space="preserve">Dr. Ahmed El-Sayed, Department of Internal Medicine</w:t>
      </w:r>
    </w:p>
    <w:bookmarkStart w:id="20" w:name="X7d3939d1cb50b011ead4b259c6cfaeceee61e46"/>
    <w:p>
      <w:pPr>
        <w:pStyle w:val="Heading2"/>
      </w:pPr>
      <w:r>
        <w:t xml:space="preserve">I. Introduction and Contextual Background</w:t>
      </w:r>
    </w:p>
    <w:p>
      <w:pPr>
        <w:pStyle w:val="FirstParagraph"/>
      </w:pPr>
      <w:r>
        <w:t xml:space="preserve">This document serves as a comprehensive Lab Report detailing the radiological findings for a patient undergoing diagnostic evaluation within the healthcare infrastructure of Egypt Alexandria. The city, situated on the Mediterranean coast and serving as Egypt's second-largest metropolitan hub, presents unique epidemiological challenges that influence radiological practices. While historically known for specific regional health patterns, contemporary medical imaging in this region must adhere to rigorous international standards while addressing local patient demographics and environmental factors.</w:t>
      </w:r>
      <w:r>
        <w:t xml:space="preserve"> </w:t>
      </w:r>
      <w:r>
        <w:t xml:space="preserve">The role of the</w:t>
      </w:r>
      <w:r>
        <w:t xml:space="preserve"> </w:t>
      </w:r>
      <w:r>
        <w:rPr>
          <w:bCs/>
          <w:b/>
        </w:rPr>
        <w:t xml:space="preserve">Radiologist</w:t>
      </w:r>
      <w:r>
        <w:t xml:space="preserve"> </w:t>
      </w:r>
      <w:r>
        <w:t xml:space="preserve">in this setting extends beyond mere image interpretation; it involves a critical synthesis of clinical history, physical examination results, and advanced imaging data to provide actionable diagnostic insights. In Egypt Alexandria, where hospital throughput is high due to the dense population and centralization of tertiary care facilities, precision in radiological reporting is paramount. Delays or inaccuracies can impact patient outcomes significantly. Therefore, this report outlines the methodological approach used by the supervising</w:t>
      </w:r>
      <w:r>
        <w:t xml:space="preserve"> </w:t>
      </w:r>
      <w:r>
        <w:rPr>
          <w:bCs/>
          <w:b/>
        </w:rPr>
        <w:t xml:space="preserve">Radiologist</w:t>
      </w:r>
      <w:r>
        <w:t xml:space="preserve"> </w:t>
      </w:r>
      <w:r>
        <w:t xml:space="preserve">to ensure that every diagnostic conclusion is evidence-based, reproducible, and tailored to the specific clinical context of patients residing in Egypt Alexandria.</w:t>
      </w:r>
      <w:r>
        <w:t xml:space="preserve"> </w:t>
      </w:r>
      <w:r>
        <w:t xml:space="preserve">The primary objective of this Lab Report is to document a case study that highlights standard operating procedures for advanced imaging modalities—specifically Magnetic Resonance Imaging (MRI) and Computed Tomography (CT)—within a high-volume urban center. By examining these protocols, we aim to demonstrate how the expertise of the</w:t>
      </w:r>
      <w:r>
        <w:t xml:space="preserve"> </w:t>
      </w:r>
      <w:r>
        <w:rPr>
          <w:bCs/>
          <w:b/>
        </w:rPr>
        <w:t xml:space="preserve">Radiologist</w:t>
      </w:r>
      <w:r>
        <w:t xml:space="preserve"> </w:t>
      </w:r>
      <w:r>
        <w:t xml:space="preserve">contributes to the overall healthcare efficacy in Egypt Alexandria, particularly in distinguishing between common pathologies and rare conditions prevalent in Mediterranean coastal populations.</w:t>
      </w:r>
    </w:p>
    <w:bookmarkEnd w:id="20"/>
    <w:bookmarkStart w:id="21" w:name="Xaa6a88817f210bee8010c83dcde1f6d5bc5de12"/>
    <w:p>
      <w:pPr>
        <w:pStyle w:val="Heading2"/>
      </w:pPr>
      <w:r>
        <w:t xml:space="preserve">II. Methodology: The Role of the Radiologist</w:t>
      </w:r>
    </w:p>
    <w:p>
      <w:pPr>
        <w:pStyle w:val="FirstParagraph"/>
      </w:pPr>
      <w:r>
        <w:t xml:space="preserve">The workflow described herein follows a strict protocol mandated by the Egyptian Ministry of Health and Population guidelines, adapted to local hospital standards in Egypt Alexandria. Before any imaging procedure commences, a thorough consultation is conducted by the</w:t>
      </w:r>
      <w:r>
        <w:t xml:space="preserve"> </w:t>
      </w:r>
      <w:r>
        <w:rPr>
          <w:bCs/>
          <w:b/>
        </w:rPr>
        <w:t xml:space="preserve">Radiologist</w:t>
      </w:r>
      <w:r>
        <w:t xml:space="preserve">. This step is crucial for determining the appropriate modality. For instance, soft tissue contrast requirements often necessitate MRI, while acute trauma or bony structures may require CT scans.</w:t>
      </w:r>
      <w:r>
        <w:t xml:space="preserve"> </w:t>
      </w:r>
      <w:r>
        <w:t xml:space="preserve">1. **Patient Triage and History Review:**</w:t>
      </w:r>
      <w:r>
        <w:br/>
      </w:r>
      <w:r>
        <w:t xml:space="preserve">The</w:t>
      </w:r>
      <w:r>
        <w:t xml:space="preserve"> </w:t>
      </w:r>
      <w:r>
        <w:rPr>
          <w:bCs/>
          <w:b/>
        </w:rPr>
        <w:t xml:space="preserve">Radiologist</w:t>
      </w:r>
      <w:r>
        <w:t xml:space="preserve"> </w:t>
      </w:r>
      <w:r>
        <w:t xml:space="preserve">reviews the referral letter to understand the clinical question being posed by the referring physician in Egypt Alexandria. Factors such as recent travel history, occupational exposures, and family medical history are considered to tailor the scan parameters accordingly.</w:t>
      </w:r>
      <w:r>
        <w:t xml:space="preserve"> </w:t>
      </w:r>
      <w:r>
        <w:t xml:space="preserve">2. **Image Acquisition Protocols:**</w:t>
      </w:r>
      <w:r>
        <w:br/>
      </w:r>
      <w:r>
        <w:t xml:space="preserve">Advanced imaging equipment located in facilities across Egypt Alexandria is calibrated daily to ensure optimal signal-to-noise ratios. The</w:t>
      </w:r>
      <w:r>
        <w:t xml:space="preserve"> </w:t>
      </w:r>
      <w:r>
        <w:rPr>
          <w:bCs/>
          <w:b/>
        </w:rPr>
        <w:t xml:space="preserve">Radiologist</w:t>
      </w:r>
      <w:r>
        <w:t xml:space="preserve"> </w:t>
      </w:r>
      <w:r>
        <w:t xml:space="preserve">collaborates with radiologic technologists to adjust slice thickness, field of view (FOV), and contrast agent dosage based on the patient’s body mass index and renal function. This personalization minimizes radiation exposure in CT scans while maximizing diagnostic yield, a critical balance in busy medical centers.</w:t>
      </w:r>
      <w:r>
        <w:t xml:space="preserve"> </w:t>
      </w:r>
      <w:r>
        <w:t xml:space="preserve">3. **Real-time Quality Assurance:**</w:t>
      </w:r>
      <w:r>
        <w:br/>
      </w:r>
      <w:r>
        <w:t xml:space="preserve">During the acquisition phase, if artifacts or motion blur are detected, the</w:t>
      </w:r>
      <w:r>
        <w:t xml:space="preserve"> </w:t>
      </w:r>
      <w:r>
        <w:rPr>
          <w:bCs/>
          <w:b/>
        </w:rPr>
        <w:t xml:space="preserve">Radiologist</w:t>
      </w:r>
      <w:r>
        <w:t xml:space="preserve"> </w:t>
      </w:r>
      <w:r>
        <w:t xml:space="preserve">may intervene to repeat specific sequences. This active involvement distinguishes high-tier radiological services and ensures that the resulting Lab Report is based on pristine data rather than compromised images.</w:t>
      </w:r>
    </w:p>
    <w:bookmarkEnd w:id="21"/>
    <w:bookmarkStart w:id="25" w:name="Xd9a446a0705b8a21f79c59637f3370b47841aca"/>
    <w:p>
      <w:pPr>
        <w:pStyle w:val="Heading2"/>
      </w:pPr>
      <w:r>
        <w:t xml:space="preserve">III. Case Study Analysis: Diagnostic Findings</w:t>
      </w:r>
    </w:p>
    <w:p>
      <w:pPr>
        <w:pStyle w:val="FirstParagraph"/>
      </w:pPr>
      <w:r>
        <w:t xml:space="preserve">To illustrate the practical application of these methodologies, we present a representative case from a tertiary hospital in Egypt Alexandria. The patient, a 54-year-old male with no significant prior medical history, presented with persistent abdominal pain and unexplained weight loss over three months. Given the demographic profile common to patients seeking care in Egypt Alexandria, differential diagnoses included gastrointestinal malignancies, hepatobiliary diseases, or inflammatory conditions.</w:t>
      </w:r>
      <w:r>
        <w:t xml:space="preserve"> </w:t>
      </w:r>
      <w:r>
        <w:t xml:space="preserve">**Imaging Modality:** Contrast-Enhanced Multi-Detector CT Abdomen and Pelvis.</w:t>
      </w:r>
      <w:r>
        <w:br/>
      </w:r>
      <w:r>
        <w:t xml:space="preserve">**Performed By:** Senior</w:t>
      </w:r>
      <w:r>
        <w:t xml:space="preserve"> </w:t>
      </w:r>
      <w:r>
        <w:rPr>
          <w:bCs/>
          <w:b/>
        </w:rPr>
        <w:t xml:space="preserve">Radiologist</w:t>
      </w:r>
      <w:r>
        <w:t xml:space="preserve">, Board Certified.</w:t>
      </w:r>
      <w:r>
        <w:br/>
      </w:r>
      <w:r>
        <w:br/>
      </w:r>
    </w:p>
    <w:bookmarkStart w:id="22" w:name="technical-execution"/>
    <w:p>
      <w:pPr>
        <w:pStyle w:val="Heading3"/>
      </w:pPr>
      <w:r>
        <w:t xml:space="preserve">Technical Execution:</w:t>
      </w:r>
    </w:p>
    <w:p>
      <w:pPr>
        <w:pStyle w:val="FirstParagraph"/>
      </w:pPr>
      <w:r>
        <w:t xml:space="preserve">The scan was performed using a 64-slice CT scanner. Intravenous contrast was administered via an automated injector at a rate of 4 mL/s. Dual-phase imaging (arterial and portal venous phases) was utilized to evaluate vascular structures and parenchymal enhancement patterns effectively.</w:t>
      </w:r>
    </w:p>
    <w:bookmarkEnd w:id="22"/>
    <w:bookmarkStart w:id="23" w:name="radiological-findings"/>
    <w:p>
      <w:pPr>
        <w:pStyle w:val="Heading3"/>
      </w:pPr>
      <w:r>
        <w:t xml:space="preserve">Radiological Findings:</w:t>
      </w:r>
    </w:p>
    <w:p>
      <w:pPr>
        <w:pStyle w:val="FirstParagraph"/>
      </w:pPr>
      <w:r>
        <w:t xml:space="preserve">Upon review, the</w:t>
      </w:r>
      <w:r>
        <w:t xml:space="preserve"> </w:t>
      </w:r>
      <w:r>
        <w:rPr>
          <w:bCs/>
          <w:b/>
        </w:rPr>
        <w:t xml:space="preserve">Radiologist</w:t>
      </w:r>
      <w:r>
        <w:t xml:space="preserve"> </w:t>
      </w:r>
      <w:r>
        <w:t xml:space="preserve">noted a hypoattenuating mass lesion located in the head of the pancreas, measuring approximately 2.5 cm in diameter. The lesion exhibited irregular margins and showed heterogeneous enhancement during the arterial phase with delayed washout in the venous phase. There was no evidence of distant metastasis to the liver or lungs, though mild dilation of the pancreatic duct was observed (the "double duct sign"), suggestive of obstruction at the level of ampulla Vateri. Surrounding vasculature, including the superior mesenteric vein and artery, appeared patent without evidence of encasement.</w:t>
      </w:r>
    </w:p>
    <w:bookmarkEnd w:id="23"/>
    <w:bookmarkStart w:id="24" w:name="interpretation"/>
    <w:p>
      <w:pPr>
        <w:pStyle w:val="Heading3"/>
      </w:pPr>
      <w:r>
        <w:t xml:space="preserve">Interpretation:</w:t>
      </w:r>
    </w:p>
    <w:p>
      <w:pPr>
        <w:pStyle w:val="FirstParagraph"/>
      </w:pPr>
      <w:r>
        <w:t xml:space="preserve">The imaging characteristics are highly suspicious for pancreatic adenocarcinoma. However, given the prevalence of chronic pancreatitis in certain Mediterranean populations due to dietary factors and genetic predispositions common in Egypt Alexandria, an inflammatory pseudotumor remains a differential diagnosis. Therefore, the</w:t>
      </w:r>
      <w:r>
        <w:t xml:space="preserve"> </w:t>
      </w:r>
      <w:r>
        <w:rPr>
          <w:bCs/>
          <w:b/>
        </w:rPr>
        <w:t xml:space="preserve">Radiologist</w:t>
      </w:r>
      <w:r>
        <w:t xml:space="preserve"> </w:t>
      </w:r>
      <w:r>
        <w:t xml:space="preserve">recommended further evaluation with Endoscopic Ultrasound (EUS) and fine-needle aspiration (FNA) for histopathological confirmation.</w:t>
      </w:r>
    </w:p>
    <w:bookmarkEnd w:id="24"/>
    <w:bookmarkEnd w:id="25"/>
    <w:bookmarkStart w:id="26" w:name="X90c100f44bbe92c49be1757e6e03c602d0fc2e9"/>
    <w:p>
      <w:pPr>
        <w:pStyle w:val="Heading2"/>
      </w:pPr>
      <w:r>
        <w:t xml:space="preserve">IV. Discussion: Implications for Healthcare in Egypt Alexandria</w:t>
      </w:r>
    </w:p>
    <w:p>
      <w:pPr>
        <w:pStyle w:val="FirstParagraph"/>
      </w:pPr>
      <w:r>
        <w:t xml:space="preserve">This case underscores the vital importance of specialized radiological expertise in managing complex abdominal pathologies. The ability of the</w:t>
      </w:r>
      <w:r>
        <w:t xml:space="preserve"> </w:t>
      </w:r>
      <w:r>
        <w:rPr>
          <w:bCs/>
          <w:b/>
        </w:rPr>
        <w:t xml:space="preserve">Radiologist</w:t>
      </w:r>
      <w:r>
        <w:t xml:space="preserve"> </w:t>
      </w:r>
      <w:r>
        <w:t xml:space="preserve">to distinguish between malignant and inflammatory processes directly influences the treatment pathway, potentially sparing patients from unnecessary surgeries or delaying critical oncological interventions.</w:t>
      </w:r>
      <w:r>
        <w:t xml:space="preserve"> </w:t>
      </w:r>
      <w:r>
        <w:t xml:space="preserve">In the context of Egypt Alexandria, where healthcare resources are substantial but demand is immense, efficient radiological reporting reduces diagnostic odysseys. The integration of artificial intelligence tools in image analysis is currently being piloted in several institutions within Egypt Alexandria to assist</w:t>
      </w:r>
      <w:r>
        <w:t xml:space="preserve"> </w:t>
      </w:r>
      <w:r>
        <w:rPr>
          <w:bCs/>
          <w:b/>
        </w:rPr>
        <w:t xml:space="preserve">Radiologists</w:t>
      </w:r>
      <w:r>
        <w:t xml:space="preserve"> </w:t>
      </w:r>
      <w:r>
        <w:t xml:space="preserve">in detecting subtle abnormalities early. These technological advancements support the human expert, allowing for faster turnaround times and consistent quality across different shifts and departments.</w:t>
      </w:r>
      <w:r>
        <w:t xml:space="preserve"> </w:t>
      </w:r>
      <w:r>
        <w:t xml:space="preserve">Furthermore, communication between the</w:t>
      </w:r>
      <w:r>
        <w:t xml:space="preserve"> </w:t>
      </w:r>
      <w:r>
        <w:rPr>
          <w:bCs/>
          <w:b/>
        </w:rPr>
        <w:t xml:space="preserve">Radiologist</w:t>
      </w:r>
      <w:r>
        <w:t xml:space="preserve"> </w:t>
      </w:r>
      <w:r>
        <w:t xml:space="preserve">and clinical teams is enhanced through structured reporting systems. This collaboration ensures that findings are not just documented but actively integrated into patient care plans specific to the cultural and logistical realities of treating patients in Egypt Alexandria. For example, follow-up intervals may be adjusted based on local access to specialized care facilities within the city.</w:t>
      </w:r>
    </w:p>
    <w:bookmarkEnd w:id="26"/>
    <w:bookmarkStart w:id="27" w:name="v.-conclusion"/>
    <w:p>
      <w:pPr>
        <w:pStyle w:val="Heading2"/>
      </w:pPr>
      <w:r>
        <w:t xml:space="preserve">V. Conclusion</w:t>
      </w:r>
    </w:p>
    <w:p>
      <w:pPr>
        <w:pStyle w:val="FirstParagraph"/>
      </w:pPr>
      <w:r>
        <w:t xml:space="preserve">This Lab Report confirms that high-quality radiological services are a cornerstone of effective healthcare delivery in Egypt Alexandria. The systematic approach employed by the</w:t>
      </w:r>
      <w:r>
        <w:t xml:space="preserve"> </w:t>
      </w:r>
      <w:r>
        <w:rPr>
          <w:bCs/>
          <w:b/>
        </w:rPr>
        <w:t xml:space="preserve">Radiologist</w:t>
      </w:r>
      <w:r>
        <w:t xml:space="preserve">, combining advanced imaging technology with rigorous diagnostic interpretation, ensures accurate and timely diagnoses. As medical infrastructure continues to evolve in this historic port city, maintaining these standards will remain critical for improving patient outcomes and advancing clinical research within the region. The synergy between technological precision and expert radiological analysis defines the standard of care today.</w:t>
      </w:r>
    </w:p>
    <w:p>
      <w:pPr>
        <w:pStyle w:val="BodyText"/>
      </w:pPr>
      <w:r>
        <w:rPr>
          <w:bCs/>
          <w:b/>
        </w:rPr>
        <w:t xml:space="preserve">Authorized Signature:</w:t>
      </w:r>
      <w:r>
        <w:br/>
      </w:r>
      <w:r>
        <w:t xml:space="preserve">Dr. Sara Moustafa, MD, PhD</w:t>
      </w:r>
      <w:r>
        <w:br/>
      </w:r>
      <w:r>
        <w:t xml:space="preserve">Chief of Radiology Department</w:t>
      </w:r>
      <w:r>
        <w:br/>
      </w:r>
      <w:r>
        <w:t xml:space="preserve">Alexandria Medical Imaging Center</w:t>
      </w:r>
      <w:r>
        <w:br/>
      </w:r>
      <w:r>
        <w:t xml:space="preserve">Egypt Alexandria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Radiological Assessment and Diagnostic Report: Alexandria, Egypt</dc:title>
  <dc:creator/>
  <dc:language>en</dc:language>
  <cp:keywords/>
  <dcterms:created xsi:type="dcterms:W3CDTF">2026-07-29T05:15:30Z</dcterms:created>
  <dcterms:modified xsi:type="dcterms:W3CDTF">2026-07-29T05:15:30Z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