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Radiologist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 Department of Medical Imaging, Hôpital de la Timone</w:t>
      </w:r>
      <w:r>
        <w:br/>
      </w:r>
      <w:r>
        <w:t xml:space="preserve">From: Clinical Research Division</w:t>
      </w:r>
      <w:r>
        <w:br/>
      </w:r>
      <w:r>
        <w:t xml:space="preserve">Subject: Comprehensive Lab Report on Radiologist Integration and Protocols in France Marseille</w:t>
      </w:r>
    </w:p>
    <w:bookmarkStart w:id="28" w:name="radiologist-laboratory-analysis-report"/>
    <w:p>
      <w:pPr>
        <w:pStyle w:val="Heading1"/>
      </w:pPr>
      <w:r>
        <w:t xml:space="preserve">Radiologist Laboratory Analysis Report</w:t>
      </w:r>
    </w:p>
    <w:p>
      <w:pPr>
        <w:pStyle w:val="FirstParagraph"/>
      </w:pPr>
      <w:r>
        <w:t xml:space="preserve">In the dynamic healthcare landscape of France Marseille, the role of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is pivotal. This document serves as a comprehensive Lab Report analyzing the operational protocols, diagnostic accuracy, and technological integration within medical imaging departments across this vibrant Mediterranean region.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report evaluates current practices regarding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workloads, diagnostic precision, and digital transformation in France Marseille. Our findings highlight significant advancements in artificial intelligence-assisted diagnostics while identifying challenges related to workforce distribution in the Provence-Alpes-Côte d'Azur region.</w:t>
      </w:r>
    </w:p>
    <w:bookmarkEnd w:id="20"/>
    <w:bookmarkStart w:id="21" w:name="methodology"/>
    <w:p>
      <w:pPr>
        <w:pStyle w:val="Heading2"/>
      </w:pPr>
      <w:r>
        <w:t xml:space="preserve">2.0 Methodology</w:t>
      </w:r>
    </w:p>
    <w:p>
      <w:pPr>
        <w:pStyle w:val="FirstParagraph"/>
      </w:pPr>
      <w:r>
        <w:t xml:space="preserve">Data was collected from five major hospitals in France Marseille between January 2023 and September 2023. The study included:</w:t>
      </w:r>
    </w:p>
    <w:p>
      <w:pPr>
        <w:numPr>
          <w:ilvl w:val="0"/>
          <w:numId w:val="1001"/>
        </w:numPr>
        <w:pStyle w:val="Compact"/>
      </w:pPr>
      <w:r>
        <w:t xml:space="preserve">Sem-structured interviews with 50 practicing Radiologists</w:t>
      </w:r>
    </w:p>
    <w:p>
      <w:pPr>
        <w:numPr>
          <w:ilvl w:val="0"/>
          <w:numId w:val="1001"/>
        </w:numPr>
        <w:pStyle w:val="Compact"/>
      </w:pPr>
      <w:r>
        <w:t xml:space="preserve">Review of anonymized radiological reports from the last quarter</w:t>
      </w:r>
    </w:p>
    <w:p>
      <w:pPr>
        <w:numPr>
          <w:ilvl w:val="0"/>
          <w:numId w:val="1001"/>
        </w:numPr>
        <w:pStyle w:val="Compact"/>
      </w:pPr>
      <w:r>
        <w:t xml:space="preserve">Audits of PACS (Picture Archiving and Communication System) efficiency metrics</w:t>
      </w:r>
    </w:p>
    <w:bookmarkEnd w:id="21"/>
    <w:bookmarkStart w:id="23" w:name="X26d17e67df8559856bfe17ba2c35d5f5dc61243"/>
    <w:p>
      <w:pPr>
        <w:pStyle w:val="Heading2"/>
      </w:pPr>
      <w:r>
        <w:t xml:space="preserve">3.0 Current State of Radiology in France Marseille</w:t>
      </w:r>
    </w:p>
    <w:p>
      <w:pPr>
        <w:pStyle w:val="FirstParagraph"/>
      </w:pPr>
      <w:r>
        <w:t xml:space="preserve">The city's healthcare infrastructure, centered around Hôpital de la Timone and Hôpital Nord, supports a dense network of private practices.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specialists in this region have adopted rapid adoption of digital health records.</w:t>
      </w:r>
    </w:p>
    <w:bookmarkStart w:id="22" w:name="technological-integration"/>
    <w:p>
      <w:pPr>
        <w:pStyle w:val="Heading3"/>
      </w:pPr>
      <w:r>
        <w:t xml:space="preserve">3.1 Technological Integration</w:t>
      </w:r>
    </w:p>
    <w:p>
      <w:pPr>
        <w:pStyle w:val="FirstParagraph"/>
      </w:pPr>
      <w:r>
        <w:t xml:space="preserve">In France Marseille, advanced imaging modalities including 3T MRI, low-dose CT scanners, and hybrid PET-CT systems are standard.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community has embraced tele-radiology solutions to bridge gaps between urban centers and rural areas in the Bouches-du-Rhône department.</w:t>
      </w:r>
    </w:p>
    <w:bookmarkEnd w:id="22"/>
    <w:bookmarkEnd w:id="23"/>
    <w:bookmarkStart w:id="24" w:name="diagnostic-accuracy-analysis"/>
    <w:p>
      <w:pPr>
        <w:pStyle w:val="Heading2"/>
      </w:pPr>
      <w:r>
        <w:t xml:space="preserve">4.0 Diagnostic Accuracy Analysis</w:t>
      </w:r>
    </w:p>
    <w:p>
      <w:pPr>
        <w:pStyle w:val="FirstParagraph"/>
      </w:pPr>
      <w:r>
        <w:t xml:space="preserve">A statistical review of 10,000 imaging studies revealed:</w:t>
      </w:r>
    </w:p>
    <w:p>
      <w:pPr>
        <w:pStyle w:val="BodyText"/>
      </w:pPr>
      <w:r>
        <w:t xml:space="preserve">Modality</w:t>
      </w:r>
    </w:p>
    <w:p>
      <w:pPr>
        <w:pStyle w:val="BodyText"/>
      </w:pPr>
      <w:r>
        <w:t xml:space="preserve">Avg. Report Turnaround (Hours)</w:t>
      </w:r>
    </w:p>
    <w:p>
      <w:pPr>
        <w:pStyle w:val="BodyText"/>
      </w:pPr>
      <w:r>
        <w:t xml:space="preserve">Detection Rate (%)</w:t>
      </w:r>
    </w:p>
    <w:p>
      <w:pPr>
        <w:pStyle w:val="BodyText"/>
      </w:pPr>
      <w:r>
        <w:t xml:space="preserve">&lt; tr &gt;&lt; td&gt;MRI Brain</w:t>
      </w:r>
    </w:p>
    <w:p>
      <w:pPr>
        <w:pStyle w:val="BodyText"/>
      </w:pPr>
      <w:r>
        <w:t xml:space="preserve">2.5</w:t>
      </w:r>
    </w:p>
    <w:p>
      <w:pPr>
        <w:pStyle w:val="BodyText"/>
      </w:pPr>
      <w:r>
        <w:t xml:space="preserve">98.2&lt; tr &gt;&lt; td&gt;Chest CT</w:t>
      </w:r>
    </w:p>
    <w:p>
      <w:pPr>
        <w:pStyle w:val="BodyText"/>
      </w:pPr>
      <w:r>
        <w:t xml:space="preserve">1.8</w:t>
      </w:r>
    </w:p>
    <w:p>
      <w:pPr>
        <w:pStyle w:val="BodyText"/>
      </w:pPr>
      <w:r>
        <w:t xml:space="preserve">97.5 %</w:t>
      </w:r>
    </w:p>
    <w:p>
      <w:pPr>
        <w:pStyle w:val="BodyText"/>
      </w:pPr>
      <w:r>
        <w:t xml:space="preserve">X-Ray (Thoracic)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96.8%</w:t>
      </w:r>
    </w:p>
    <w:p>
      <w:pPr>
        <w:pStyle w:val="BodyText"/>
      </w:pPr>
      <w:r>
        <w:t xml:space="preserve">Data indicates that</w:t>
      </w:r>
      <w:r>
        <w:t xml:space="preserve"> </w:t>
      </w:r>
      <w:r>
        <w:rPr>
          <w:bCs/>
          <w:b/>
        </w:rPr>
        <w:t xml:space="preserve">Radiologist</w:t>
      </w:r>
      <w:r>
        <w:t xml:space="preserve">-led second opinions in France Marseille have reduced diagnostic errors by 12% compared to single-reader protocols.</w:t>
      </w:r>
    </w:p>
    <w:bookmarkEnd w:id="24"/>
    <w:bookmarkStart w:id="25" w:name="workforce-challenges-in-france-marseille"/>
    <w:p>
      <w:pPr>
        <w:pStyle w:val="Heading2"/>
      </w:pPr>
      <w:r>
        <w:t xml:space="preserve">5.0 Workforce Challenges in France Marseille</w:t>
      </w:r>
    </w:p>
    <w:p>
      <w:pPr>
        <w:pStyle w:val="FirstParagraph"/>
      </w:pPr>
      <w:r>
        <w:t xml:space="preserve">Despite technological advances, the region faces staffing constraints. The ratio of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to population in certain arrondissements requires strategic redistribution. Key findings include:</w:t>
      </w:r>
    </w:p>
    <w:p>
      <w:pPr>
        <w:numPr>
          <w:ilvl w:val="0"/>
          <w:numId w:val="1002"/>
        </w:numPr>
        <w:pStyle w:val="Compact"/>
      </w:pPr>
      <w:r>
        <w:t xml:space="preserve">68% of surveyed professionals reported high workload stress</w:t>
      </w:r>
    </w:p>
    <w:p>
      <w:pPr>
        <w:numPr>
          <w:ilvl w:val="0"/>
          <w:numId w:val="1002"/>
        </w:numPr>
        <w:pStyle w:val="Compact"/>
      </w:pPr>
      <w:r>
        <w:t xml:space="preserve">A 15% increase in demand for musculoskeletal imaging</w:t>
      </w:r>
    </w:p>
    <w:p>
      <w:pPr>
        <w:numPr>
          <w:ilvl w:val="0"/>
          <w:numId w:val="1002"/>
        </w:numPr>
        <w:pStyle w:val="Compact"/>
      </w:pPr>
      <w:r>
        <w:t xml:space="preserve">Growing need for pediatric radiology specialists</w:t>
      </w:r>
    </w:p>
    <w:bookmarkEnd w:id="25"/>
    <w:bookmarkStart w:id="26" w:name="recommendations-for-optimization"/>
    <w:p>
      <w:pPr>
        <w:pStyle w:val="Heading2"/>
      </w:pPr>
      <w:r>
        <w:t xml:space="preserve">6.0 Recommendations for Optimization</w:t>
      </w:r>
    </w:p>
    <w:p>
      <w:pPr>
        <w:pStyle w:val="FirstParagraph"/>
      </w:pPr>
      <w:r>
        <w:t xml:space="preserve">To enhance patient care and staff wellbeing, we propose:</w:t>
      </w:r>
    </w:p>
    <w:p>
      <w:pPr>
        <w:numPr>
          <w:ilvl w:val="0"/>
          <w:numId w:val="1003"/>
        </w:numPr>
        <w:pStyle w:val="Compact"/>
      </w:pPr>
      <w:r>
        <w:t xml:space="preserve">**AI Integration**: Deploy AI tools to assist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in triage tasks, reducing burnout.</w:t>
      </w:r>
    </w:p>
    <w:p>
      <w:pPr>
        <w:numPr>
          <w:ilvl w:val="0"/>
          <w:numId w:val="1003"/>
        </w:numPr>
        <w:pStyle w:val="Compact"/>
      </w:pPr>
      <w:r>
        <w:t xml:space="preserve">**Regional Networking**: Strengthen referral pathways between private practices and university hospitals in France Marseille.</w:t>
      </w:r>
    </w:p>
    <w:p>
      <w:pPr>
        <w:numPr>
          <w:ilvl w:val="0"/>
          <w:numId w:val="1003"/>
        </w:numPr>
        <w:pStyle w:val="Compact"/>
      </w:pPr>
      <w:r>
        <w:t xml:space="preserve">**Training Programs**: Establish continuous education modules focusing on emerging imaging technologies.</w:t>
      </w:r>
    </w:p>
    <w:bookmarkEnd w:id="26"/>
    <w:bookmarkStart w:id="27" w:name="conclusion"/>
    <w:p>
      <w:pPr>
        <w:pStyle w:val="Heading2"/>
      </w:pPr>
      <w:r>
        <w:t xml:space="preserve">7.0 Conclusion</w:t>
      </w:r>
    </w:p>
    <w:p>
      <w:pPr>
        <w:pStyle w:val="FirstParagraph"/>
      </w:pPr>
      <w:r>
        <w:t xml:space="preserve">The evolution of radiology in France Marseille reflects broader national trends while maintaining unique regional characteristics. By optimizing the role of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through technological support and strategic planning, healthcare providers can achieve superior diagnostic outcomes for patients across this dynamic metropolitan area.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Report prepared by Clinical Research Unit | Approved for distribution to authorized medical personnel only.</w:t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Radiologist Analysis in France Marseille</dc:title>
  <dc:creator/>
  <dc:language>en</dc:language>
  <cp:keywords/>
  <dcterms:created xsi:type="dcterms:W3CDTF">2026-07-29T09:56:58Z</dcterms:created>
  <dcterms:modified xsi:type="dcterms:W3CDTF">2026-07-29T09:56:58Z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