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Berlin</w:t>
      </w:r>
    </w:p>
    <w:bookmarkStart w:id="28" w:name="X2db762057004c40fb9f2083283894f13a3ad208"/>
    <w:p>
      <w:pPr>
        <w:pStyle w:val="Heading1"/>
      </w:pPr>
      <w:r>
        <w:t xml:space="preserve">Laboratory Report and Professional Analysis:</w:t>
      </w:r>
      <w:r>
        <w:br/>
      </w:r>
      <w:r>
        <w:t xml:space="preserve">The Role of the Radiologist in Germany Berlin</w:t>
      </w:r>
    </w:p>
    <w:bookmarkStart w:id="20" w:name="introduction-and-executive-summary"/>
    <w:p>
      <w:pPr>
        <w:pStyle w:val="Heading2"/>
      </w:pPr>
      <w:r>
        <w:t xml:space="preserve">1. Introduction and Executive Summary</w:t>
      </w:r>
    </w:p>
    <w:p>
      <w:pPr>
        <w:pStyle w:val="FirstParagraph"/>
      </w:pPr>
      <w:r>
        <w:t xml:space="preserve">This document serves as a comprehensive Lab Report detailing the operational, clinical, and regulatory framework surrounding the practice of radiology within a highly specialized urban medical environment. Specifically, this report focuses on the context of</w:t>
      </w:r>
      <w:r>
        <w:t xml:space="preserve"> </w:t>
      </w:r>
      <w:r>
        <w:rPr>
          <w:bCs/>
          <w:b/>
        </w:rPr>
        <w:t xml:space="preserve">Germany Berlin</w:t>
      </w:r>
      <w:r>
        <w:t xml:space="preserve">, a city renowned for its advanced healthcare infrastructure and rigorous academic medical standards. The central subject of this analysis is the</w:t>
      </w:r>
      <w:r>
        <w:t xml:space="preserve"> </w:t>
      </w:r>
      <w:r>
        <w:rPr>
          <w:bCs/>
          <w:b/>
        </w:rPr>
        <w:t xml:space="preserve">Radiologist</w:t>
      </w:r>
      <w:r>
        <w:t xml:space="preserve">, a specialist physician who plays an integral role in modern diagnostics, therapy planning, and interventional procedures. As healthcare systems globally evolve towards precision medicine, understanding the specific duties, legal obligations, and technological dependencies of a Radiologist in this particular geopolitical context is essential for stakeholders in medical administration and international health collaboration.</w:t>
      </w:r>
    </w:p>
    <w:bookmarkEnd w:id="20"/>
    <w:bookmarkStart w:id="21" w:name="X2b732e8f19b7f98af60d8a1e8dcad966e2302de"/>
    <w:p>
      <w:pPr>
        <w:pStyle w:val="Heading2"/>
      </w:pPr>
      <w:r>
        <w:t xml:space="preserve">2. Professional Profile: The Modern Radiologist</w:t>
      </w:r>
    </w:p>
    <w:p>
      <w:pPr>
        <w:pStyle w:val="FirstParagraph"/>
      </w:pPr>
      <w:r>
        <w:t xml:space="preserve">The definition of the role extends far beyond the traditional perception of simply "reading X-rays." In contemporary practice, a qualified Radiologist is a physician who has completed extensive post-graduate training in diagnostic imaging and interventional radiology. Their primary responsibility is to interpret medical images such as those produced by Computed Tomography (CT), Magnetic Resonance Imaging (MRI), Ultrasound, and Positron Emission Tomography (PET) scans. However, the scope of practice has broadened significantly.</w:t>
      </w:r>
    </w:p>
    <w:p>
      <w:pPr>
        <w:pStyle w:val="BodyText"/>
      </w:pPr>
      <w:r>
        <w:t xml:space="preserve">In the context of high-volume urban centers, the Radiologist acts as a consultant to other physicians. They must correlate imaging findings with clinical histories provided by referring doctors. Furthermore, in interventional radiology, these specialists perform minimally invasive procedures guided by imaging technology. This includes biopsies, drainage of abscesses, angioplasty to open narrowed blood vessels, and tumor ablation therapies. The transition from pure diagnostics to therapeutic intervention defines the modern identity of the Radiologist.</w:t>
      </w:r>
    </w:p>
    <w:bookmarkEnd w:id="21"/>
    <w:bookmarkStart w:id="22" w:name="X580dc17082c1a1f14e8f6d611b635234e3b6126"/>
    <w:p>
      <w:pPr>
        <w:pStyle w:val="Heading2"/>
      </w:pPr>
      <w:r>
        <w:t xml:space="preserve">3. Contextual Analysis: Healthcare in Germany Berlin</w:t>
      </w:r>
    </w:p>
    <w:p>
      <w:pPr>
        <w:pStyle w:val="FirstParagraph"/>
      </w:pPr>
      <w:r>
        <w:t xml:space="preserve">To understand the practice environment, one must examine the unique characteristics of healthcare in</w:t>
      </w:r>
      <w:r>
        <w:t xml:space="preserve"> </w:t>
      </w:r>
      <w:r>
        <w:rPr>
          <w:bCs/>
          <w:b/>
        </w:rPr>
        <w:t xml:space="preserve">Germany Berlin</w:t>
      </w:r>
      <w:r>
        <w:t xml:space="preserve">. As the capital city of Germany, Berlin possesses a dense concentration of medical facilities ranging from large university hospitals (Charité Universitätsmedizin Berlin) to private specialist practices. The German healthcare system is characterized by its statutory health insurance framework, which covers the majority of the population, alongside a robust private insurance sector.</w:t>
      </w:r>
    </w:p>
    <w:p>
      <w:pPr>
        <w:pStyle w:val="BodyText"/>
      </w:pPr>
      <w:r>
        <w:t xml:space="preserve">Berlin presents specific logistical challenges and opportunities. The sheer density of patients requires efficient workflow management. For a Radiologist working in Berlin, this means dealing with high patient throughput while maintaining diagnostic accuracy. The city is also a hub for medical research, meaning that Radiologists in Berlin are often involved in clinical trials and the development of new imaging protocols. Additionally, the multilingual nature of the city means that communication barriers can arise, necessitating strong language skills or access to professional medical interpretation services when dealing with international patients.</w:t>
      </w:r>
    </w:p>
    <w:bookmarkEnd w:id="22"/>
    <w:bookmarkStart w:id="23" w:name="regulatory-framework-and-legal-standards"/>
    <w:p>
      <w:pPr>
        <w:pStyle w:val="Heading2"/>
      </w:pPr>
      <w:r>
        <w:t xml:space="preserve">4. Regulatory Framework and Legal Standards</w:t>
      </w:r>
    </w:p>
    <w:p>
      <w:pPr>
        <w:pStyle w:val="FirstParagraph"/>
      </w:pPr>
      <w:r>
        <w:t xml:space="preserve">The practice of radiology in Germany is heavily regulated to ensure patient safety and data privacy. The most critical aspect for any Radiologist operating in this jurisdiction is compliance with the General Data Protection Regulation (GDPR), known locally as DSGVO (Datenschutz-Grundverordnung). Medical images constitute sensitive personal data, and their storage, transmission, and access must be strictly controlled.</w:t>
      </w:r>
    </w:p>
    <w:p>
      <w:pPr>
        <w:pStyle w:val="BodyText"/>
      </w:pPr>
      <w:r>
        <w:t xml:space="preserve">Furthermore, the German Radiation Protection Act (Strahlenschutzgesetz) imposes strict obligations on healthcare providers. The Radiologist is responsible for ensuring that the principle of ALARA (As Low As Reasonably Achievable) is applied regarding ionizing radiation exposure to patients and staff. This involves optimizing scan parameters to minimize dose without compromising image quality. Regular audits and certifications are required by local health authorities in Berlin to maintain licensure.</w:t>
      </w:r>
    </w:p>
    <w:p>
      <w:pPr>
        <w:pStyle w:val="BodyText"/>
      </w:pPr>
      <w:r>
        <w:t xml:space="preserve">For international professionals wishing to practice as a Radiologist in Germany, the recognition of foreign qualifications is a mandatory process overseen by the relevant state chambers of physicians (Ärztekammer). This involves language proficiency tests and, in some cases, adaptation periods or knowledge exams to ensure that the physician’s training aligns with German medical standards.</w:t>
      </w:r>
    </w:p>
    <w:bookmarkEnd w:id="23"/>
    <w:bookmarkStart w:id="24" w:name="X85112b75aa9824c038e95f384f8de24ac9d01c2"/>
    <w:p>
      <w:pPr>
        <w:pStyle w:val="Heading2"/>
      </w:pPr>
      <w:r>
        <w:t xml:space="preserve">5. Technological Infrastructure and Innovation</w:t>
      </w:r>
    </w:p>
    <w:p>
      <w:pPr>
        <w:pStyle w:val="FirstParagraph"/>
      </w:pPr>
      <w:r>
        <w:t xml:space="preserve">The equipment available to a Radiologist in Berlin reflects the cutting edge of global technology. Major hospitals in Germany Berlin utilize high-field strength MRI scanners (3 Tesla and above), dual-source CT scanners capable of cardiac gating, and advanced PET/MRI hybrid systems. The integration of Artificial Intelligence (AI) into radiological workflows is accelerating rapidly.</w:t>
      </w:r>
    </w:p>
    <w:p>
      <w:pPr>
        <w:pStyle w:val="BodyText"/>
      </w:pPr>
      <w:r>
        <w:t xml:space="preserve">AI algorithms are increasingly used as decision-support tools, helping to triage urgent cases such as intracranial hemorrhages or pulmonary embolisms. These "second readers" can flag anomalies for the Radiologist’s review, potentially reducing reporting times and minimizing diagnostic errors. However, the final responsibility always remains with the human expert. The Radiologist must possess not only medical knowledge but also digital literacy to interpret AI-assisted outputs critically.</w:t>
      </w:r>
    </w:p>
    <w:bookmarkEnd w:id="24"/>
    <w:bookmarkStart w:id="25" w:name="interdisciplinary-collaboration"/>
    <w:p>
      <w:pPr>
        <w:pStyle w:val="Heading2"/>
      </w:pPr>
      <w:r>
        <w:t xml:space="preserve">6. Interdisciplinary Collaboration</w:t>
      </w:r>
    </w:p>
    <w:p>
      <w:pPr>
        <w:pStyle w:val="FirstParagraph"/>
      </w:pPr>
      <w:r>
        <w:t xml:space="preserve">No diagnosis is made in isolation. The Lab Report emphasizes that the Radiologist is a pivotal node in the interdisciplinary team. In Berlin’s oncology centers, for instance, Tumor Boards convene frequently to discuss complex cancer cases. The Radiologist presents imaging findings regarding tumor size, invasion into surrounding structures, and metastatic spread. Their input directly influences treatment decisions made by surgeons, oncologists, and radiotherapists.</w:t>
      </w:r>
    </w:p>
    <w:p>
      <w:pPr>
        <w:pStyle w:val="BodyText"/>
      </w:pPr>
      <w:r>
        <w:t xml:space="preserve">Effective communication is paramount. The radiological report must be clear, concise, and structured to facilitate clinical decision-making. Ambiguity in reporting can lead to delays in treatment or unnecessary invasive procedures. Therefore, the standard of documentation in German medical practice requires precise anatomical localization and descriptive terminology.</w:t>
      </w:r>
    </w:p>
    <w:bookmarkEnd w:id="25"/>
    <w:bookmarkStart w:id="26" w:name="challenges-and-future-outlook"/>
    <w:p>
      <w:pPr>
        <w:pStyle w:val="Heading2"/>
      </w:pPr>
      <w:r>
        <w:t xml:space="preserve">7. Challenges and Future Outlook</w:t>
      </w:r>
    </w:p>
    <w:p>
      <w:pPr>
        <w:pStyle w:val="FirstParagraph"/>
      </w:pPr>
      <w:r>
        <w:t xml:space="preserve">Despite its strengths, the healthcare system faces challenges such as a shortage of qualified medical staff in certain regions, although Berlin generally remains well-staffed compared to rural areas. The aging population increases the demand for geriatric care and chronic disease management, leading to a higher volume of imaging requests.</w:t>
      </w:r>
    </w:p>
    <w:p>
      <w:pPr>
        <w:pStyle w:val="BodyText"/>
      </w:pPr>
      <w:r>
        <w:t xml:space="preserve">Looking forward, the role of the Radiologist will continue to evolve with advancements in radiomics—the extraction of large amounts of quantitative data from medical images for analysis. This data-driven approach promises personalized medicine where treatment responses can be predicted based on imaging biomarkers. For a Radiologist in Germany Berlin, staying abreast of these developments through continuous medical education (Fortbildung) is not just beneficial but mandatory.</w:t>
      </w:r>
    </w:p>
    <w:bookmarkEnd w:id="26"/>
    <w:bookmarkStart w:id="27" w:name="conclusion"/>
    <w:p>
      <w:pPr>
        <w:pStyle w:val="Heading2"/>
      </w:pPr>
      <w:r>
        <w:t xml:space="preserve">8. Conclusion</w:t>
      </w:r>
    </w:p>
    <w:p>
      <w:pPr>
        <w:pStyle w:val="FirstParagraph"/>
      </w:pPr>
      <w:r>
        <w:t xml:space="preserve">In conclusion, the Radiologist operating within the medical landscape of Germany Berlin occupies a position of significant responsibility and technical sophistication. They serve as critical diagnostic allies in a system defined by high regulatory standards, advanced technology, and complex patient demographics. Whether working in an academic setting at the Charité or in a private practice district (Praxis), their ability to integrate clinical data with imaging evidence is vital for patient outcomes. The future of radiology in this region depends on maintaining rigorous legal compliance, embracing technological innovation such as AI, and fostering strong interdisciplinary communication.</w:t>
      </w:r>
    </w:p>
    <w:bookmarkEnd w:id="27"/>
    <w:p>
      <w:pPr>
        <w:pStyle w:val="BodyText"/>
      </w:pPr>
      <w:r>
        <w:t xml:space="preserve">End of Lab Report Document.</w:t>
      </w:r>
      <w:r>
        <w:br/>
      </w:r>
      <w:r>
        <w:t xml:space="preserve">Subject: Radiologist Analysis | Location: Germany Berlin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Radiologist in Germany Berlin</dc:title>
  <dc:creator/>
  <dc:language>en</dc:language>
  <cp:keywords/>
  <dcterms:created xsi:type="dcterms:W3CDTF">2026-07-29T13:15:04Z</dcterms:created>
  <dcterms:modified xsi:type="dcterms:W3CDTF">2026-07-29T13:15:04Z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