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Diagnostic</w:t>
      </w:r>
      <w:r>
        <w:t xml:space="preserve"> </w:t>
      </w:r>
      <w:r>
        <w:t xml:space="preserve">Imaging</w:t>
      </w:r>
      <w:r>
        <w:t xml:space="preserve"> </w:t>
      </w:r>
      <w:r>
        <w:t xml:space="preserve">Protocols</w:t>
      </w:r>
      <w:r>
        <w:t xml:space="preserve"> </w:t>
      </w:r>
      <w:r>
        <w:t xml:space="preserve">and</w:t>
      </w:r>
      <w:r>
        <w:t xml:space="preserve"> </w:t>
      </w:r>
      <w:r>
        <w:t xml:space="preserve">Radiological</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32" w:name="X4705600de244e36755db611dbbc8bf1e459fdec"/>
    <w:p>
      <w:pPr>
        <w:pStyle w:val="Heading1"/>
      </w:pPr>
      <w:r>
        <w:t xml:space="preserve">Laboratory Report: Diagnostic Imaging Protocols and Radiological Services in Germany, Frankfurt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Hospital Frankfurt (University Medical Center) / Independent Radiology Consortium</w:t>
      </w:r>
      <w:r>
        <w:br/>
      </w:r>
      <w:r>
        <w:rPr>
          <w:bCs/>
          <w:b/>
        </w:rPr>
        <w:t xml:space="preserve">Subject:</w:t>
      </w:r>
      <w:r>
        <w:t xml:space="preserve"> </w:t>
      </w:r>
      <w:r>
        <w:t xml:space="preserve">Comprehensive Analysis of Radiologist Workflow, Diagnostic Accuracy, and Regulatory Compliance in the Frankfurt Metropolitan Region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provides a detailed examination of the current state of radiological diagnostics within the medical infrastructure of</w:t>
      </w:r>
      <w:r>
        <w:t xml:space="preserve"> </w:t>
      </w:r>
      <w:r>
        <w:rPr>
          <w:bCs/>
          <w:b/>
        </w:rPr>
        <w:t xml:space="preserve">Germany Frankfurt</w:t>
      </w:r>
      <w:r>
        <w:t xml:space="preserve">. As one of Europe's leading financial hubs and a major healthcare node, Frankfurt demands exceptionally high standards in medical imaging. This document analyzes the operational efficiency, technological integration, and diagnostic precision provided by certified</w:t>
      </w:r>
      <w:r>
        <w:t xml:space="preserve"> </w:t>
      </w:r>
      <w:r>
        <w:rPr>
          <w:bCs/>
          <w:b/>
        </w:rPr>
        <w:t xml:space="preserve">Radiologist</w:t>
      </w:r>
      <w:r>
        <w:t xml:space="preserve"> </w:t>
      </w:r>
      <w:r>
        <w:t xml:space="preserve">professionals operating in this region. The report highlights the critical intersection between advanced medical technology and strict German regulatory frameworks.</w:t>
      </w:r>
    </w:p>
    <w:bookmarkEnd w:id="20"/>
    <w:bookmarkStart w:id="21" w:name="introduction-and-scope"/>
    <w:p>
      <w:pPr>
        <w:pStyle w:val="Heading2"/>
      </w:pPr>
      <w:r>
        <w:t xml:space="preserve">2. Introduction and Scope</w:t>
      </w:r>
    </w:p>
    <w:p>
      <w:pPr>
        <w:pStyle w:val="FirstParagraph"/>
      </w:pPr>
      <w:r>
        <w:t xml:space="preserve">The primary objective of this study is to evaluate the efficacy of radiological services in</w:t>
      </w:r>
      <w:r>
        <w:t xml:space="preserve"> </w:t>
      </w:r>
      <w:r>
        <w:rPr>
          <w:bCs/>
          <w:b/>
        </w:rPr>
        <w:t xml:space="preserve">Germany Frankfurt</w:t>
      </w:r>
      <w:r>
        <w:t xml:space="preserve">. The city serves as a central hub for healthcare research, housing prestigious institutions such as the Goethe University Hospital and numerous private specialized clinics. In this context, the role of the</w:t>
      </w:r>
      <w:r>
        <w:t xml:space="preserve"> </w:t>
      </w:r>
      <w:r>
        <w:rPr>
          <w:bCs/>
          <w:b/>
        </w:rPr>
        <w:t xml:space="preserve">Radiologist</w:t>
      </w:r>
      <w:r>
        <w:t xml:space="preserve"> </w:t>
      </w:r>
      <w:r>
        <w:t xml:space="preserve">extends beyond simple image acquisition; it involves complex data interpretation, multidisciplinary collaboration, and adherence to rigorous quality assurance protocols mandated by German health authorities.</w:t>
      </w:r>
    </w:p>
    <w:p>
      <w:pPr>
        <w:pStyle w:val="BodyText"/>
      </w:pPr>
      <w:r>
        <w:t xml:space="preserve">The scope of this</w:t>
      </w:r>
      <w:r>
        <w:t xml:space="preserve"> </w:t>
      </w:r>
      <w:r>
        <w:rPr>
          <w:bCs/>
          <w:b/>
        </w:rPr>
        <w:t xml:space="preserve">Laboratory Report</w:t>
      </w:r>
      <w:r>
        <w:t xml:space="preserve"> </w:t>
      </w:r>
      <w:r>
        <w:t xml:space="preserve">covers magnetic resonance imaging (MRI), computed tomography (CT), digital X-ray systems, and interventional radiology procedures. Special attention is given to the workflow from patient admission to final diagnostic reporting, ensuring that the terminology and processes reflect the specific medical standards prevalent in</w:t>
      </w:r>
      <w:r>
        <w:t xml:space="preserve"> </w:t>
      </w:r>
      <w:r>
        <w:rPr>
          <w:bCs/>
          <w:b/>
        </w:rPr>
        <w:t xml:space="preserve">Germany Frankfurt</w:t>
      </w:r>
      <w:r>
        <w:t xml:space="preserve">.</w:t>
      </w:r>
    </w:p>
    <w:bookmarkEnd w:id="21"/>
    <w:bookmarkStart w:id="22" w:name="methodology"/>
    <w:p>
      <w:pPr>
        <w:pStyle w:val="Heading2"/>
      </w:pPr>
      <w:r>
        <w:t xml:space="preserve">3. Methodology</w:t>
      </w:r>
    </w:p>
    <w:p>
      <w:pPr>
        <w:pStyle w:val="FirstParagraph"/>
      </w:pPr>
      <w:r>
        <w:t xml:space="preserve">To compile this</w:t>
      </w:r>
      <w:r>
        <w:t xml:space="preserve"> </w:t>
      </w:r>
      <w:r>
        <w:rPr>
          <w:bCs/>
          <w:b/>
        </w:rPr>
        <w:t xml:space="preserve">Laboratory Report</w:t>
      </w:r>
      <w:r>
        <w:t xml:space="preserve">, data was aggregated from three major diagnostic centers in central</w:t>
      </w:r>
      <w:r>
        <w:t xml:space="preserve"> </w:t>
      </w:r>
      <w:r>
        <w:rPr>
          <w:bCs/>
          <w:b/>
        </w:rPr>
        <w:t xml:space="preserve">Germany Frankfurt</w:t>
      </w:r>
      <w:r>
        <w:t xml:space="preserve">. The analysis focused on:</w:t>
      </w:r>
    </w:p>
    <w:p>
      <w:pPr>
        <w:numPr>
          <w:ilvl w:val="0"/>
          <w:numId w:val="1001"/>
        </w:numPr>
        <w:pStyle w:val="Compact"/>
      </w:pPr>
      <w:r>
        <w:rPr>
          <w:bCs/>
          <w:b/>
        </w:rPr>
        <w:t xml:space="preserve">Patient Volume and Turnaround Time:</w:t>
      </w:r>
      <w:r>
        <w:t xml:space="preserve"> </w:t>
      </w:r>
      <w:r>
        <w:t xml:space="preserve">Measuring the efficiency of the</w:t>
      </w:r>
      <w:r>
        <w:t xml:space="preserve"> </w:t>
      </w:r>
      <w:r>
        <w:rPr>
          <w:iCs/>
          <w:i/>
        </w:rPr>
        <w:t xml:space="preserve">Radiologist</w:t>
      </w:r>
      <w:r>
        <w:t xml:space="preserve"> </w:t>
      </w:r>
      <w:r>
        <w:t xml:space="preserve">reporting process.</w:t>
      </w:r>
    </w:p>
    <w:p>
      <w:pPr>
        <w:numPr>
          <w:ilvl w:val="0"/>
          <w:numId w:val="1001"/>
        </w:numPr>
        <w:pStyle w:val="Compact"/>
      </w:pPr>
      <w:r>
        <w:rPr>
          <w:bCs/>
          <w:b/>
        </w:rPr>
        <w:t xml:space="preserve">Digital Integration:</w:t>
      </w:r>
      <w:r>
        <w:t xml:space="preserve"> </w:t>
      </w:r>
      <w:r>
        <w:t xml:space="preserve">Assessment of PACS (Picture Archiving and Communication System) integration within local hospitals.</w:t>
      </w:r>
    </w:p>
    <w:p>
      <w:pPr>
        <w:numPr>
          <w:ilvl w:val="0"/>
          <w:numId w:val="1001"/>
        </w:numPr>
        <w:pStyle w:val="Compact"/>
      </w:pPr>
      <w:r>
        <w:rPr>
          <w:bCs/>
          <w:b/>
        </w:rPr>
        <w:t xml:space="preserve">Clinical Outcomes:</w:t>
      </w:r>
    </w:p>
    <w:bookmarkEnd w:id="22"/>
    <w:bookmarkStart w:id="26" w:name="X5a7292900b7089cf0ac6bda153cc6307cebc7d2"/>
    <w:p>
      <w:pPr>
        <w:pStyle w:val="Heading2"/>
      </w:pPr>
      <w:r>
        <w:t xml:space="preserve">4. Radiologist Workflow in Germany Frankfurt</w:t>
      </w:r>
    </w:p>
    <w:bookmarkStart w:id="23" w:name="patient-reception-and-preparation"/>
    <w:p>
      <w:pPr>
        <w:pStyle w:val="Heading3"/>
      </w:pPr>
      <w:r>
        <w:t xml:space="preserve">4.1 Patient Reception and Preparation</w:t>
      </w:r>
    </w:p>
    <w:p>
      <w:pPr>
        <w:pStyle w:val="FirstParagraph"/>
      </w:pPr>
      <w:r>
        <w:t xml:space="preserve">In</w:t>
      </w:r>
      <w:r>
        <w:t xml:space="preserve"> </w:t>
      </w:r>
      <w:r>
        <w:rPr>
          <w:bCs/>
          <w:b/>
        </w:rPr>
        <w:t xml:space="preserve">Germany Frankfurt</w:t>
      </w:r>
      <w:r>
        <w:t xml:space="preserve">, the patient journey begins with precise identification protocols to ensure safety, particularly regarding contrast agent allergies and renal function checks before administering gadolinium or iodine-based dyes. The coordination between referring physicians in local general practices (</w:t>
      </w:r>
      <w:r>
        <w:rPr>
          <w:iCs/>
          <w:i/>
        </w:rPr>
        <w:t xml:space="preserve">Allgemeinmediziner</w:t>
      </w:r>
      <w:r>
        <w:t xml:space="preserve">) and the</w:t>
      </w:r>
      <w:r>
        <w:t xml:space="preserve"> </w:t>
      </w:r>
      <w:r>
        <w:rPr>
          <w:bCs/>
          <w:b/>
        </w:rPr>
        <w:t xml:space="preserve">Radiologist</w:t>
      </w:r>
      <w:r>
        <w:t xml:space="preserve"> </w:t>
      </w:r>
      <w:r>
        <w:t xml:space="preserve">is crucial. In Frankfurt, this communication is heavily digitized to prevent delays.</w:t>
      </w:r>
    </w:p>
    <w:bookmarkEnd w:id="23"/>
    <w:bookmarkStart w:id="24" w:name="image-acquisition-standards"/>
    <w:p>
      <w:pPr>
        <w:pStyle w:val="Heading3"/>
      </w:pPr>
      <w:r>
        <w:t xml:space="preserve">4.2 Image Acquisition Standards</w:t>
      </w:r>
    </w:p>
    <w:p>
      <w:pPr>
        <w:pStyle w:val="FirstParagraph"/>
      </w:pPr>
      <w:r>
        <w:t xml:space="preserve">The acquisition phase utilizes state-of-the-art equipment typical of the highest tier in</w:t>
      </w:r>
    </w:p>
    <w:p>
      <w:pPr>
        <w:pStyle w:val="BodyText"/>
      </w:pPr>
      <w:r>
        <w:t xml:space="preserve">Germany Frankfurt. Modern CT scanners with dual-energy capabilities and high-field 3 Tesla MRI machines are standard. The</w:t>
      </w:r>
      <w:r>
        <w:t xml:space="preserve"> </w:t>
      </w:r>
      <w:r>
        <w:rPr>
          <w:bCs/>
          <w:b/>
        </w:rPr>
        <w:t xml:space="preserve">Radiologist</w:t>
      </w:r>
      <w:r>
        <w:t xml:space="preserve">, while not always present during the scan, defines the specific protocols tailored to the clinical question. This pre-scan consultation ensures that radiation doses (in CT) are kept as low as reasonably achievable (ALARA principle), a strict requirement under German radiation protection laws.</w:t>
      </w:r>
    </w:p>
    <w:bookmarkEnd w:id="24"/>
    <w:bookmarkStart w:id="25" w:name="diagnostic-interpretation"/>
    <w:p>
      <w:pPr>
        <w:pStyle w:val="Heading3"/>
      </w:pPr>
      <w:r>
        <w:t xml:space="preserve">4.3 Diagnostic Interpretation</w:t>
      </w:r>
    </w:p>
    <w:p>
      <w:pPr>
        <w:pStyle w:val="FirstParagraph"/>
      </w:pPr>
      <w:r>
        <w:t xml:space="preserve">The core function of the</w:t>
      </w:r>
      <w:r>
        <w:t xml:space="preserve"> </w:t>
      </w:r>
      <w:r>
        <w:rPr>
          <w:bCs/>
          <w:b/>
        </w:rPr>
        <w:t xml:space="preserve">Radiologist</w:t>
      </w:r>
      <w:r>
        <w:t xml:space="preserve"> </w:t>
      </w:r>
      <w:r>
        <w:t xml:space="preserve">in this region is the interpretation of complex datasets. In Frankfurt, there is a trend toward subspecialization. For instance, neuroradiologists focus exclusively on brain and spine imaging at university hospitals, while musculoskeletal experts handle orthopedic cases. This specialization increases diagnostic accuracy significantly compared to generalist approaches.</w:t>
      </w:r>
    </w:p>
    <w:bookmarkEnd w:id="25"/>
    <w:bookmarkEnd w:id="26"/>
    <w:bookmarkStart w:id="27" w:name="technological-infrastructure"/>
    <w:p>
      <w:pPr>
        <w:pStyle w:val="Heading2"/>
      </w:pPr>
      <w:r>
        <w:t xml:space="preserve">5. Technological Infrastructure</w:t>
      </w:r>
    </w:p>
    <w:p>
      <w:pPr>
        <w:pStyle w:val="FirstParagraph"/>
      </w:pPr>
      <w:r>
        <w:t xml:space="preserve">The technological landscape in</w:t>
      </w:r>
      <w:r>
        <w:t xml:space="preserve"> </w:t>
      </w:r>
      <w:r>
        <w:rPr>
          <w:bCs/>
          <w:b/>
        </w:rPr>
        <w:t xml:space="preserve">Germany Frankfurt</w:t>
      </w:r>
      <w:r>
        <w:t xml:space="preserve"> </w:t>
      </w:r>
      <w:r>
        <w:t xml:space="preserve">is characterized by high-speed connectivity and robust cybersecurity measures, reflecting the city's status as a banking center. The</w:t>
      </w:r>
      <w:r>
        <w:t xml:space="preserve"> </w:t>
      </w:r>
      <w:r>
        <w:rPr>
          <w:iCs/>
          <w:i/>
        </w:rPr>
        <w:t xml:space="preserve">Laboratory Report</w:t>
      </w:r>
      <w:r>
        <w:rPr>
          <w:bCs/>
          <w:b/>
        </w:rPr>
        <w:t xml:space="preserve">Radiologist</w:t>
      </w:r>
      <w:r>
        <w:t xml:space="preserve">s rely on secure cloud-based archives to share images with surgeons and oncologists instantly.</w:t>
      </w:r>
    </w:p>
    <w:p>
      <w:pPr>
        <w:pStyle w:val="BodyText"/>
      </w:pPr>
      <w:r>
        <w:rPr>
          <w:bCs/>
          <w:b/>
        </w:rPr>
        <w:t xml:space="preserve">Key Technological Features:</w:t>
      </w:r>
    </w:p>
    <w:p>
      <w:pPr>
        <w:numPr>
          <w:ilvl w:val="0"/>
          <w:numId w:val="1002"/>
        </w:numPr>
        <w:pStyle w:val="Compact"/>
      </w:pPr>
      <w:r>
        <w:rPr>
          <w:bCs/>
          <w:b/>
        </w:rPr>
        <w:t xml:space="preserve">PACS/RIS Integration:</w:t>
      </w:r>
      <w:r>
        <w:t xml:space="preserve"> </w:t>
      </w:r>
      <w:r>
        <w:t xml:space="preserve">Seamless integration between Radiology Information Systems (RIS) and PACS ensures that patient history is readily available to the</w:t>
      </w:r>
      <w:r>
        <w:t xml:space="preserve"> </w:t>
      </w:r>
      <w:r>
        <w:rPr>
          <w:iCs/>
          <w:i/>
        </w:rPr>
        <w:t xml:space="preserve">Radiologist</w:t>
      </w:r>
      <w:r>
        <w:t xml:space="preserve">.</w:t>
      </w:r>
    </w:p>
    <w:p>
      <w:pPr>
        <w:numPr>
          <w:ilvl w:val="0"/>
          <w:numId w:val="1002"/>
        </w:numPr>
        <w:pStyle w:val="Compact"/>
      </w:pPr>
      <w:r>
        <w:rPr>
          <w:bCs/>
          <w:b/>
        </w:rPr>
        <w:t xml:space="preserve">AI-Assisted Diagnosis:</w:t>
      </w:r>
      <w:r>
        <w:t xml:space="preserve">Radiologist, who validates AI suggestions.</w:t>
      </w:r>
    </w:p>
    <w:p>
      <w:pPr>
        <w:numPr>
          <w:ilvl w:val="0"/>
          <w:numId w:val="1002"/>
        </w:numPr>
        <w:pStyle w:val="Compact"/>
      </w:pPr>
      <w:r>
        <w:t xml:space="preserve">Tele-radiology:In cases where specialists are unavailable in immediate proximity within Frankfurt, tele-radiology services allow for remote reading by experts across Germany, ensuring 24/7 coverage.</w:t>
      </w:r>
    </w:p>
    <w:bookmarkEnd w:id="27"/>
    <w:bookmarkStart w:id="28" w:name="Xc42fa79d27d655e40f24b60791566687c618f31"/>
    <w:p>
      <w:pPr>
        <w:pStyle w:val="Heading2"/>
      </w:pPr>
      <w:r>
        <w:t xml:space="preserve">6. Regulatory Compliance and Quality Assurance</w:t>
      </w:r>
    </w:p>
    <w:p>
      <w:pPr>
        <w:pStyle w:val="FirstParagraph"/>
      </w:pPr>
      <w:r>
        <w:t xml:space="preserve">In</w:t>
      </w:r>
      <w:r>
        <w:t xml:space="preserve"> </w:t>
      </w:r>
      <w:r>
        <w:rPr>
          <w:bCs/>
          <w:b/>
        </w:rPr>
        <w:t xml:space="preserve">Germany Frankfurt</w:t>
      </w:r>
      <w:r>
        <w:t xml:space="preserve">, radiological practices are subject to stringent oversight. The</w:t>
      </w:r>
      <w:r>
        <w:t xml:space="preserve"> </w:t>
      </w:r>
      <w:r>
        <w:rPr>
          <w:iCs/>
          <w:i/>
        </w:rPr>
        <w:t xml:space="preserve">Laboratory Report</w:t>
      </w:r>
    </w:p>
    <w:p>
      <w:pPr>
        <w:pStyle w:val="BodyText"/>
      </w:pPr>
      <w:r>
        <w:t xml:space="preserve">Radiologist must comply with the German Radiation Protection Ordinance (Strahlenschutzverordnung). This includes regular calibration of equipment, dosage monitoring, and continuous education.</w:t>
      </w:r>
    </w:p>
    <w:p>
      <w:pPr>
        <w:pStyle w:val="BodyText"/>
      </w:pPr>
      <w:r>
        <w:t xml:space="preserve">The quality assurance process involves:</w:t>
      </w:r>
    </w:p>
    <w:p>
      <w:pPr>
        <w:pStyle w:val="BodyText"/>
      </w:pPr>
      <w:r>
        <w:rPr>
          <w:bCs/>
          <w:b/>
        </w:rPr>
        <w:t xml:space="preserve">Intra-departmental Reviews:</w:t>
      </w:r>
    </w:p>
    <w:p>
      <w:pPr>
        <w:pStyle w:val="BodyText"/>
      </w:pPr>
      <w:r>
        <w:t xml:space="preserve">Audit Trails:All decisions made by the</w:t>
      </w:r>
      <w:r>
        <w:t xml:space="preserve"> </w:t>
      </w:r>
      <w:r>
        <w:rPr>
          <w:iCs/>
          <w:i/>
        </w:rPr>
        <w:t xml:space="preserve">Radiologist</w:t>
      </w:r>
      <w:r>
        <w:rPr>
          <w:bCs/>
          <w:b/>
        </w:rPr>
        <w:t xml:space="preserve">Radiologist</w:t>
      </w:r>
      <w:r>
        <w:t xml:space="preserve">s in Frankfurt also participate in national quality assurance programs, ensuring that their diagnostic rates align with national benchmarks.</w:t>
      </w:r>
    </w:p>
    <w:bookmarkEnd w:id="28"/>
    <w:bookmarkStart w:id="29" w:name="challenges-and-future-outlook"/>
    <w:p>
      <w:pPr>
        <w:pStyle w:val="Heading2"/>
      </w:pPr>
      <w:r>
        <w:t xml:space="preserve">7. Challenges and Future Outlook</w:t>
      </w:r>
    </w:p>
    <w:p>
      <w:pPr>
        <w:pStyle w:val="FirstParagraph"/>
      </w:pPr>
      <w:r>
        <w:rPr>
          <w:bCs/>
          <w:b/>
        </w:rPr>
        <w:t xml:space="preserve">Laboratory Report Findings:</w:t>
      </w:r>
    </w:p>
    <w:p>
      <w:pPr>
        <w:numPr>
          <w:ilvl w:val="0"/>
          <w:numId w:val="1003"/>
        </w:numPr>
        <w:pStyle w:val="Compact"/>
      </w:pPr>
      <w:r>
        <w:rPr>
          <w:bCs/>
          <w:b/>
        </w:rPr>
        <w:t xml:space="preserve">Demand Surge:</w:t>
      </w:r>
    </w:p>
    <w:p>
      <w:pPr>
        <w:numPr>
          <w:ilvl w:val="0"/>
          <w:numId w:val="1003"/>
        </w:numPr>
        <w:pStyle w:val="Compact"/>
      </w:pPr>
      <w:r>
        <w:rPr>
          <w:iCs/>
          <w:i/>
        </w:rPr>
        <w:t xml:space="preserve">Radiologist Shortage:</w:t>
      </w:r>
      <w:r>
        <w:t xml:space="preserve">Radiologists in Germany face high workloads. Frankfurt, with its dense population and university hospital traffic, experiences significant pressure to retain talent.</w:t>
      </w:r>
    </w:p>
    <w:p>
      <w:pPr>
        <w:numPr>
          <w:ilvl w:val="0"/>
          <w:numId w:val="1003"/>
        </w:numPr>
        <w:pStyle w:val="Compact"/>
      </w:pPr>
      <w:r>
        <w:t xml:space="preserve">Data Privacy (DSGVO):All procedures in the</w:t>
      </w:r>
      <w:r>
        <w:t xml:space="preserve"> </w:t>
      </w:r>
      <w:r>
        <w:rPr>
          <w:bCs/>
          <w:b/>
        </w:rPr>
        <w:t xml:space="preserve">Laboratory Report</w:t>
      </w:r>
    </w:p>
    <w:p>
      <w:pPr>
        <w:numPr>
          <w:ilvl w:val="0"/>
          <w:numId w:val="1000"/>
        </w:numPr>
        <w:pStyle w:val="Compact"/>
      </w:pPr>
      <w:r>
        <w:t xml:space="preserve">Radiologist must navigate strict GDPR compliance when handling patient data for research or AI training.</w:t>
      </w:r>
    </w:p>
    <w:bookmarkEnd w:id="29"/>
    <w:bookmarkStart w:id="30" w:name="conclusion"/>
    <w:p>
      <w:pPr>
        <w:pStyle w:val="Heading2"/>
      </w:pPr>
      <w:r>
        <w:t xml:space="preserve">8. Conclusion</w:t>
      </w:r>
    </w:p>
    <w:p>
      <w:pPr>
        <w:pStyle w:val="FirstParagraph"/>
      </w:pPr>
      <w:r>
        <w:t xml:space="preserve">This</w:t>
      </w:r>
    </w:p>
    <w:p>
      <w:pPr>
        <w:pStyle w:val="BodyText"/>
      </w:pPr>
      <w:r>
        <w:t xml:space="preserve">Laboratory Report demonstrates that the radiological infrastructure in</w:t>
      </w:r>
    </w:p>
    <w:p>
      <w:pPr>
        <w:pStyle w:val="BodyText"/>
      </w:pPr>
      <w:r>
        <w:t xml:space="preserve">Germany FrankfurtRadiologist professionals play a pivotal role in this ecosystem. Their expertise, combined with advanced technology and strict regulatory compliance, ensures high-quality patient care.</w:t>
      </w:r>
    </w:p>
    <w:p>
      <w:pPr>
        <w:pStyle w:val="BodyText"/>
      </w:pPr>
      <w:r>
        <w:t xml:space="preserve">The integration of digital health records and the adoption of AI-assisted tools are reshaping how a</w:t>
      </w:r>
      <w:r>
        <w:t xml:space="preserve"> </w:t>
      </w:r>
      <w:r>
        <w:rPr>
          <w:bCs/>
          <w:b/>
        </w:rPr>
        <w:t xml:space="preserve">Radiologist</w:t>
      </w:r>
      <w:r>
        <w:t xml:space="preserve"> </w:t>
      </w:r>
      <w:r>
        <w:t xml:space="preserve">operates in Frankfurt. However, the human element—clinical judgment and patient interaction—remains irreplaceable. As Frankfurt continues to grow as a medical hub, investment in both technological infrastructure and human resources will be essential to maintain its leadership position in European healthcare.</w:t>
      </w:r>
    </w:p>
    <w:bookmarkEnd w:id="30"/>
    <w:bookmarkStart w:id="31" w:name="references"/>
    <w:p>
      <w:pPr>
        <w:pStyle w:val="Heading2"/>
      </w:pPr>
      <w:r>
        <w:t xml:space="preserve">9. References</w:t>
      </w:r>
    </w:p>
    <w:p>
      <w:pPr>
        <w:numPr>
          <w:ilvl w:val="0"/>
          <w:numId w:val="1004"/>
        </w:numPr>
        <w:pStyle w:val="Compact"/>
      </w:pPr>
      <w:r>
        <w:t xml:space="preserve">Bundesärztekammer (German Medical Association). Guidelines for Diagnostic Imaging.</w:t>
      </w:r>
    </w:p>
    <w:p>
      <w:pPr>
        <w:numPr>
          <w:ilvl w:val="0"/>
          <w:numId w:val="1004"/>
        </w:numPr>
        <w:pStyle w:val="Compact"/>
      </w:pPr>
      <w:r>
        <w:t xml:space="preserve">Hessisches Landesamt für Gesundheit und Soziales (HLG). Healthcare Statistics Frankfurt Region.</w:t>
      </w:r>
    </w:p>
    <w:p>
      <w:pPr>
        <w:numPr>
          <w:ilvl w:val="0"/>
          <w:numId w:val="1004"/>
        </w:numPr>
        <w:pStyle w:val="Compact"/>
      </w:pPr>
      <w:r>
        <w:t xml:space="preserve">European Society of Radiology (ESR) Quality Standards Implementation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Diagnostic Imaging Protocols and Radiological Services in Germany, Frankfurt</dc:title>
  <dc:creator/>
  <cp:keywords/>
  <dcterms:created xsi:type="dcterms:W3CDTF">2026-07-29T00:59:11Z</dcterms:created>
  <dcterms:modified xsi:type="dcterms:W3CDTF">2026-07-29T00:59:11Z</dcterms:modified>
</cp:coreProperties>
</file>

<file path=docProps/custom.xml><?xml version="1.0" encoding="utf-8"?>
<Properties xmlns="http://schemas.openxmlformats.org/officeDocument/2006/custom-properties" xmlns:vt="http://schemas.openxmlformats.org/officeDocument/2006/docPropsVTypes"/>
</file>