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Lab</w:t>
      </w:r>
      <w:r>
        <w:t xml:space="preserve"> </w:t>
      </w:r>
      <w:r>
        <w:t xml:space="preserve">Report:</w:t>
      </w:r>
      <w:r>
        <w:t xml:space="preserve"> </w:t>
      </w:r>
      <w:r>
        <w:t xml:space="preserve">Diagnostic</w:t>
      </w:r>
      <w:r>
        <w:t xml:space="preserve"> </w:t>
      </w:r>
      <w:r>
        <w:t xml:space="preserve">Protocols</w:t>
      </w:r>
      <w:r>
        <w:t xml:space="preserve"> </w:t>
      </w:r>
      <w:r>
        <w:t xml:space="preserve">in</w:t>
      </w:r>
      <w:r>
        <w:t xml:space="preserve"> </w:t>
      </w:r>
      <w:r>
        <w:t xml:space="preserve">Italy</w:t>
      </w:r>
      <w:r>
        <w:t xml:space="preserve"> </w:t>
      </w:r>
      <w:r>
        <w:t xml:space="preserve">Rome</w:t>
      </w:r>
    </w:p>
    <w:bookmarkStart w:id="26" w:name="X2627afa04d61c1611825bdc8ee53b6366fc9e7c"/>
    <w:p>
      <w:pPr>
        <w:pStyle w:val="Heading1"/>
      </w:pPr>
      <w:r>
        <w:t xml:space="preserve">Radiologist Lab Report: Diagnostic Protocols and Imaging Standards in Italy Rome</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Italy Rome</w:t>
      </w:r>
      <w:r>
        <w:br/>
      </w:r>
      <w:r>
        <w:rPr>
          <w:bCs/>
          <w:b/>
        </w:rPr>
        <w:t xml:space="preserve">District Health Authority:</w:t>
      </w:r>
      <w:r>
        <w:t xml:space="preserve"> </w:t>
      </w:r>
      <w:r>
        <w:t xml:space="preserve">Azienda Unità Sanitaria Locale (AUSL) Roma 1</w:t>
      </w:r>
    </w:p>
    <w:bookmarkStart w:id="20" w:name="X58647ce89cf94e7aed7255a678489f2a8399e2b"/>
    <w:p>
      <w:pPr>
        <w:pStyle w:val="Heading2"/>
      </w:pPr>
      <w:r>
        <w:t xml:space="preserve">The Role of the Radiologist in Contemporary Italian Medicine</w:t>
      </w:r>
    </w:p>
    <w:p>
      <w:pPr>
        <w:pStyle w:val="FirstParagraph"/>
      </w:pPr>
      <w:r>
        <w:t xml:space="preserve">In the intricate healthcare ecosystem of Italy Rome, the radiologist serves as a pivotal figure bridging clinical suspicion with definitive diagnostic evidence. This Lab Report aims to elucidate the specific operational frameworks, technological integrations, and regulatory environments that define the practice of a Radiologist within this historic yet modernizing capital. The Italian healthcare system, characterized by its universal coverage through the Servizio Sanitario Nazionale (SSN), places a unique emphasis on high-quality imaging services as a cornerstone of effective patient management. In Italy Rome specifically, where population density is high and academic medical centers are numerous, the Radiologist must navigate complex workflows while adhering to strict European Union directives regarding radiation safety and data privacy.</w:t>
      </w:r>
    </w:p>
    <w:bookmarkEnd w:id="20"/>
    <w:bookmarkStart w:id="21" w:name="X9a89d61cc0aca73d858e34bfe8695b92f273361"/>
    <w:p>
      <w:pPr>
        <w:pStyle w:val="Heading2"/>
      </w:pPr>
      <w:r>
        <w:t xml:space="preserve">Technological Infrastructure and Imaging Modalities</w:t>
      </w:r>
    </w:p>
    <w:p>
      <w:pPr>
        <w:pStyle w:val="FirstParagraph"/>
      </w:pPr>
      <w:r>
        <w:t xml:space="preserve">The primary function of any Radiologist in Italy Rome revolves around the interpretation of diverse imaging modalities. Today’s laboratory reports frequently cite Magnetic Resonance Imaging (MRI), Computed Tomography (CT), Ultrasound, and Digital Radiography as the core pillars of diagnostic capability. In Italy Rome, particularly within major institutions such as the Policlinico Umberto I or the Gemelli University Hospital, there is a concerted effort to maintain state-of-the-art equipment. The Radiologist is expected to possess proficiency not only in interpreting standard anatomical images but also in advanced functional imaging techniques, including Diffusion-Weighted Imaging (DWI) and Perfusion CT, which are critical for oncological and neurological assessments.</w:t>
      </w:r>
      <w:r>
        <w:t xml:space="preserve"> </w:t>
      </w:r>
      <w:r>
        <w:t xml:space="preserve">Furthermore, the integration of Artificial Intelligence (AI) tools has begun to transform the workflow of the Radiologist. These software aids assist in prioritizing critical cases, detecting anomalies such as pulmonary nodules or intracranial hemorrhages with greater speed. However, it is imperative to note that while AI supports decision-making, the final diagnostic authority and legal responsibility remain squarely with the certified Radiologist. The Lab Report emphasizes that human oversight remains irreplaceable in ensuring nuanced clinical correlation.</w:t>
      </w:r>
    </w:p>
    <w:bookmarkEnd w:id="21"/>
    <w:bookmarkStart w:id="22" w:name="Xfba0328bc0a0adfbbf965570e27dbbd1c3b3b6e"/>
    <w:p>
      <w:pPr>
        <w:pStyle w:val="Heading2"/>
      </w:pPr>
      <w:r>
        <w:t xml:space="preserve">Regulatory Compliance and Radiation Safety</w:t>
      </w:r>
    </w:p>
    <w:p>
      <w:pPr>
        <w:pStyle w:val="FirstParagraph"/>
      </w:pPr>
      <w:r>
        <w:t xml:space="preserve">Operating as a Radiologist requires strict adherence to both national Italian laws and EU regulations concerning ionizing radiation exposure. In Italy Rome, this involves compliance with the Legislative Decree 101/2020, which implements the basic safety standards for protection against dangers arising from exposure to ionizing radiation. The Radiologist must ensure that every diagnostic procedure performed justifies the risk versus benefit ratio for each patient. This principle of justification is paramount in a high-volume urban center like Italy Rome, where imaging demand can be substantial.</w:t>
      </w:r>
      <w:r>
        <w:t xml:space="preserve"> </w:t>
      </w:r>
      <w:r>
        <w:t xml:space="preserve">Moreover, ALARA principles (As Low As Reasonably Achievable) are strictly enforced to minimize radiation doses without compromising image quality. The Radiologist works closely with medical physicists to calibrate equipment and validate protocols regularly. This collaborative environment ensures that patient safety remains the highest priority while maintaining the diagnostic integrity required for effective treatment planning.</w:t>
      </w:r>
    </w:p>
    <w:bookmarkEnd w:id="22"/>
    <w:bookmarkStart w:id="23" w:name="interdisciplinary-collaboration"/>
    <w:p>
      <w:pPr>
        <w:pStyle w:val="Heading2"/>
      </w:pPr>
      <w:r>
        <w:t xml:space="preserve">Interdisciplinary Collaboration</w:t>
      </w:r>
    </w:p>
    <w:p>
      <w:pPr>
        <w:pStyle w:val="FirstParagraph"/>
      </w:pPr>
      <w:r>
        <w:t xml:space="preserve">The modern Radiologist in Italy Rome does not operate in isolation but rather as an integral member of a multidisciplinary team. Whether dealing with oncology, cardiology, or emergency medicine, clear communication with referring physicians is essential. The Lab Report highlights the importance of structured reporting systems such as RADS (Radiology Reporting and Data Systems) for breast imaging or LI-RADS for liver lesions, which standardize terminology and facilitate seamless handoffs between specialists. In Italy Rome’s bustling hospitals, where shifts change rapidly and patient turnover is high, standardized radiological reporting ensures continuity of care.</w:t>
      </w:r>
    </w:p>
    <w:bookmarkEnd w:id="23"/>
    <w:bookmarkStart w:id="24" w:name="challenges-in-the-urban-context"/>
    <w:p>
      <w:pPr>
        <w:pStyle w:val="Heading2"/>
      </w:pPr>
      <w:r>
        <w:t xml:space="preserve">Challenges in the Urban Context</w:t>
      </w:r>
    </w:p>
    <w:p>
      <w:pPr>
        <w:pStyle w:val="FirstParagraph"/>
      </w:pPr>
      <w:r>
        <w:t xml:space="preserve">Despite advancements in technology and protocol standardization, Radiologists in Italy Rome face distinct challenges related to resource allocation and wait times. The public healthcare system often experiences high demand for outpatient imaging services. Consequently, efficient workflow management is crucial for a Radiologist to handle large volumes of studies without sacrificing accuracy. Furthermore, the demographic profile of Italy Rome includes an aging population with complex comorbidities requiring frequent imaging surveillance, adding layers of complexity to case interpretation and reporting requirements.</w:t>
      </w:r>
    </w:p>
    <w:bookmarkEnd w:id="24"/>
    <w:bookmarkStart w:id="25" w:name="conclusion"/>
    <w:p>
      <w:pPr>
        <w:pStyle w:val="Heading2"/>
      </w:pPr>
      <w:r>
        <w:t xml:space="preserve">Conclusion</w:t>
      </w:r>
    </w:p>
    <w:p>
      <w:pPr>
        <w:pStyle w:val="FirstParagraph"/>
      </w:pPr>
      <w:r>
        <w:t xml:space="preserve">In summary, the role of the Radiologist in Italy Rome is one of immense responsibility and technical sophistication. From mastering advanced imaging modalities like MRI and CT to navigating rigorous safety regulations set by Italian law, these professionals ensure accurate diagnoses that guide critical healthcare decisions. As technology evolves with AI integration and digital health records becoming more prevalent, the Radiologist continues to adapt, ensuring that Italy Rome remains at the forefront of diagnostic medicine in Europe. This Lab Report confirms that maintaining high standards in radiological practice is essential for public health outcomes in this vibrant Italian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Lab Report: Diagnostic Protocols in Italy Rome</dc:title>
  <dc:creator/>
  <dc:language>en</dc:language>
  <cp:keywords/>
  <dcterms:created xsi:type="dcterms:W3CDTF">2026-07-29T11:01:24Z</dcterms:created>
  <dcterms:modified xsi:type="dcterms:W3CDTF">2026-07-29T11:01:24Z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