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Diagnostic</w:t>
      </w:r>
      <w:r>
        <w:t xml:space="preserve"> </w:t>
      </w:r>
      <w:r>
        <w:t xml:space="preserve">Capabilities</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Myanmar</w:t>
      </w:r>
      <w:r>
        <w:t xml:space="preserve"> </w:t>
      </w:r>
      <w:r>
        <w:t xml:space="preserve">Yangon</w:t>
      </w:r>
    </w:p>
    <w:bookmarkStart w:id="20" w:name="X098e72f803f6ca8b15e700773a1d1c2cf9a3ac3"/>
    <w:p>
      <w:pPr>
        <w:pStyle w:val="Heading1"/>
      </w:pPr>
      <w:r>
        <w:t xml:space="preserve">Radiological Diagnostic Capabilities and Operational Analysis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the Union of Myanmar</w:t>
      </w:r>
      <w:r>
        <w:br/>
      </w:r>
      <w:r>
        <w:rPr>
          <w:bCs/>
          <w:b/>
        </w:rPr>
        <w:t xml:space="preserve">From:</w:t>
      </w:r>
      <w:r>
        <w:t xml:space="preserve"> </w:t>
      </w:r>
      <w:r>
        <w:t xml:space="preserve">Department of Medical Imaging Services</w:t>
      </w:r>
      <w:r>
        <w:br/>
      </w:r>
    </w:p>
    <w:p>
      <w:pPr>
        <w:pStyle w:val="BodyText"/>
      </w:pPr>
      <w:r>
        <w:t xml:space="preserve">Status:Draft for Review</w:t>
      </w:r>
    </w:p>
    <w:bookmarkEnd w:id="20"/>
    <w:bookmarkStart w:id="21" w:name="i.-executive-summary"/>
    <w:p>
      <w:pPr>
        <w:pStyle w:val="Heading2"/>
      </w:pPr>
      <w:r>
        <w:t xml:space="preserve">I. Executive Summary</w:t>
      </w:r>
    </w:p>
    <w:p>
      <w:pPr>
        <w:pStyle w:val="FirstParagraph"/>
      </w:pPr>
      <w:r>
        <w:t xml:space="preserve">This lab report provides a comprehensive analysis of the current state, operational challenges, and strategic recommendations regarding medical imaging services within the Greater Yangon Region. As the economic and cultural hub of Myanmar, Yangon serves as a critical node for healthcare distribution in Southeast Asia. The primary objective of this document is to evaluate the efficacy of</w:t>
      </w:r>
      <w:r>
        <w:t xml:space="preserve"> </w:t>
      </w:r>
      <w:r>
        <w:rPr>
          <w:bCs/>
          <w:b/>
        </w:rPr>
        <w:t xml:space="preserve">Radiologist</w:t>
      </w:r>
      <w:r>
        <w:t xml:space="preserve"> </w:t>
      </w:r>
      <w:r>
        <w:t xml:space="preserve">deployment across public and private facilities in</w:t>
      </w:r>
      <w:r>
        <w:t xml:space="preserve"> </w:t>
      </w:r>
      <w:r>
        <w:rPr>
          <w:bCs/>
          <w:b/>
        </w:rPr>
        <w:t xml:space="preserve">Myanmar Yangon</w:t>
      </w:r>
      <w:r>
        <w:t xml:space="preserve">. Despite significant advancements in digital health infrastructure globally, local diagnostic centers face unique logistical and technical hurdles. This report aims to bridge the gap between international standards and local realities, ensuring that patients in this densely populated region receive timely, accurate diagnoses through optimized radiological workflows.</w:t>
      </w:r>
    </w:p>
    <w:bookmarkEnd w:id="21"/>
    <w:bookmarkStart w:id="22" w:name="ii.-introduction-and-background"/>
    <w:p>
      <w:pPr>
        <w:pStyle w:val="Heading2"/>
      </w:pPr>
      <w:r>
        <w:t xml:space="preserve">II. Introduction and Background</w:t>
      </w:r>
    </w:p>
    <w:p>
      <w:pPr>
        <w:pStyle w:val="FirstParagraph"/>
      </w:pPr>
      <w:r>
        <w:t xml:space="preserve">The healthcare landscape in</w:t>
      </w:r>
      <w:r>
        <w:t xml:space="preserve"> </w:t>
      </w:r>
      <w:r>
        <w:rPr>
          <w:bCs/>
          <w:b/>
        </w:rPr>
        <w:t xml:space="preserve">Myanmar Yangon</w:t>
      </w:r>
      <w:r>
        <w:t xml:space="preserve"> </w:t>
      </w:r>
      <w:r>
        <w:t xml:space="preserve">is characterized by a dual system comprising both public government hospitals and a rapidly expanding sector of private clinics. While the private sector has seen substantial investment in hardware, such as Computed Tomography (CT) scanners and Magnetic Resonance Imaging (MRI) machines, the availability of specialized human resources remains uneven. A</w:t>
      </w:r>
      <w:r>
        <w:t xml:space="preserve"> </w:t>
      </w:r>
      <w:r>
        <w:rPr>
          <w:bCs/>
          <w:b/>
        </w:rPr>
        <w:t xml:space="preserve">Radiologist</w:t>
      </w:r>
      <w:r>
        <w:t xml:space="preserve"> </w:t>
      </w:r>
      <w:r>
        <w:t xml:space="preserve">is not merely an operator of machinery but a critical diagnostician whose interpretation dictates patient care pathways.</w:t>
      </w:r>
    </w:p>
    <w:p>
      <w:pPr>
        <w:pStyle w:val="BodyText"/>
      </w:pPr>
      <w:r>
        <w:t xml:space="preserve">In recent years, the demand for advanced imaging in Yangon has surged due to increasing prevalence of non-communicable diseases, including cardiovascular conditions and oncological cases. This report evaluates whether the current infrastructure supports the necessary workload for</w:t>
      </w:r>
      <w:r>
        <w:t xml:space="preserve"> </w:t>
      </w:r>
      <w:r>
        <w:rPr>
          <w:bCs/>
          <w:b/>
        </w:rPr>
        <w:t xml:space="preserve">Radiologist</w:t>
      </w:r>
      <w:r>
        <w:t xml:space="preserve"> </w:t>
      </w:r>
      <w:r>
        <w:t xml:space="preserve">professionals. Furthermore, it assesses how geographical distribution within Yangon affects accessibility. Central districts such as Sanchaung and Kamayut exhibit higher concentrations of advanced imaging facilities compared to peripheral townships, creating a disparity in care that this report seeks to address.</w:t>
      </w:r>
    </w:p>
    <w:bookmarkEnd w:id="22"/>
    <w:bookmarkStart w:id="23" w:name="iii.-methodology"/>
    <w:p>
      <w:pPr>
        <w:pStyle w:val="Heading2"/>
      </w:pPr>
      <w:r>
        <w:t xml:space="preserve">III. Methodology</w:t>
      </w:r>
    </w:p>
    <w:p>
      <w:pPr>
        <w:pStyle w:val="FirstParagraph"/>
      </w:pPr>
      <w:r>
        <w:t xml:space="preserve">Data for this lab report was collected over a six-month period from twelve major diagnostic centers and three tertiary referral hospitals across</w:t>
      </w:r>
      <w:r>
        <w:t xml:space="preserve"> </w:t>
      </w:r>
      <w:r>
        <w:rPr>
          <w:bCs/>
          <w:b/>
        </w:rPr>
        <w:t xml:space="preserve">Myanmar Yangon</w:t>
      </w:r>
      <w:r>
        <w:t xml:space="preserve">. The methodology included:</w:t>
      </w:r>
    </w:p>
    <w:p>
      <w:pPr>
        <w:numPr>
          <w:ilvl w:val="0"/>
          <w:numId w:val="1001"/>
        </w:numPr>
        <w:pStyle w:val="Compact"/>
      </w:pPr>
      <w:r>
        <w:rPr>
          <w:bCs/>
          <w:b/>
        </w:rPr>
        <w:t xml:space="preserve">Audit of Imaging Logs:</w:t>
      </w:r>
      <w:r>
        <w:t xml:space="preserve"> </w:t>
      </w:r>
      <w:r>
        <w:t xml:space="preserve">Analysis of daily patient volumes for X-ray, CT, MRI, and Ultrasound procedures.</w:t>
      </w:r>
    </w:p>
    <w:p>
      <w:pPr>
        <w:numPr>
          <w:ilvl w:val="0"/>
          <w:numId w:val="1001"/>
        </w:numPr>
        <w:pStyle w:val="Compact"/>
      </w:pPr>
      <w:r>
        <w:rPr>
          <w:bCs/>
          <w:b/>
        </w:rPr>
        <w:t xml:space="preserve">Radiologist Workload Assessment:</w:t>
      </w:r>
      <w:r>
        <w:t xml:space="preserve"> </w:t>
      </w:r>
      <w:r>
        <w:t xml:space="preserve">Evaluation of read times per case to determine bottlenecks in the diagnostic process.</w:t>
      </w:r>
    </w:p>
    <w:p>
      <w:pPr>
        <w:numPr>
          <w:ilvl w:val="0"/>
          <w:numId w:val="1001"/>
        </w:numPr>
        <w:pStyle w:val="Compact"/>
      </w:pPr>
      <w:r>
        <w:rPr>
          <w:bCs/>
          <w:b/>
        </w:rPr>
        <w:t xml:space="preserve">Fiscal Analysis:</w:t>
      </w:r>
      <w:r>
        <w:t xml:space="preserve"> </w:t>
      </w:r>
      <w:r>
        <w:t xml:space="preserve">Cost-benefit analysis of equipment maintenance versus diagnostic output.</w:t>
      </w:r>
    </w:p>
    <w:p>
      <w:pPr>
        <w:numPr>
          <w:ilvl w:val="0"/>
          <w:numId w:val="1001"/>
        </w:numPr>
        <w:pStyle w:val="Compact"/>
      </w:pPr>
      <w:r>
        <w:rPr>
          <w:bCs/>
          <w:b/>
        </w:rPr>
        <w:t xml:space="preserve">Semi-structured Interviews:</w:t>
      </w:r>
      <w:r>
        <w:t xml:space="preserve"> </w:t>
      </w:r>
      <w:r>
        <w:t xml:space="preserve">Discussions with senior radiologists, hospital administrators, and biomedical engineers regarding supply chain issues for contrast agents and film/digital storage.</w:t>
      </w:r>
    </w:p>
    <w:bookmarkEnd w:id="23"/>
    <w:bookmarkStart w:id="26" w:name="Xa7a82ddbd46442a37b4c5aca3d7e5c5b356fc6e"/>
    <w:p>
      <w:pPr>
        <w:pStyle w:val="Heading2"/>
      </w:pPr>
      <w:r>
        <w:t xml:space="preserve">IV. Current Infrastructure Status in Yangon</w:t>
      </w:r>
    </w:p>
    <w:bookmarkStart w:id="24" w:name="X8b51751195ae4e112d63574f62b6a9fc36c772d"/>
    <w:p>
      <w:pPr>
        <w:pStyle w:val="Heading3"/>
      </w:pPr>
      <w:r>
        <w:t xml:space="preserve">A. Hardware Availability vs. Human Resources</w:t>
      </w:r>
    </w:p>
    <w:p>
      <w:pPr>
        <w:pStyle w:val="FirstParagraph"/>
      </w:pPr>
      <w:r>
        <w:t xml:space="preserve">The data indicates a surplus of hardware capacity in the private sector, yet a deficit in interpretative services. In many facilities across Yangon, high-end MRI units sit underutilized due to the lack of sufficient board-certified</w:t>
      </w:r>
      <w:r>
        <w:t xml:space="preserve"> </w:t>
      </w:r>
      <w:r>
        <w:rPr>
          <w:bCs/>
          <w:b/>
        </w:rPr>
        <w:t xml:space="preserve">Radiologist</w:t>
      </w:r>
      <w:r>
        <w:t xml:space="preserve"> </w:t>
      </w:r>
      <w:r>
        <w:t xml:space="preserve">staff capable of interpreting complex neuro-imaging or musculoskeletal anomalies. While general practitioners may handle basic X-ray interpretations, the complexity of modern medicine requires specialized radiological expertise.</w:t>
      </w:r>
    </w:p>
    <w:bookmarkEnd w:id="24"/>
    <w:bookmarkStart w:id="25" w:name="Xf3c5e2438b0b90de33ec012a92e84983ef933bd"/>
    <w:p>
      <w:pPr>
        <w:pStyle w:val="Heading3"/>
      </w:pPr>
      <w:r>
        <w:t xml:space="preserve">B. Digital Transformation (PACS Integration)</w:t>
      </w:r>
    </w:p>
    <w:p>
      <w:pPr>
        <w:pStyle w:val="FirstParagraph"/>
      </w:pPr>
      <w:r>
        <w:t xml:space="preserve">The transition from analog film to Picture Archiving and Communication Systems (PACS) is ongoing in</w:t>
      </w:r>
      <w:r>
        <w:t xml:space="preserve"> </w:t>
      </w:r>
      <w:r>
        <w:rPr>
          <w:bCs/>
          <w:b/>
        </w:rPr>
        <w:t xml:space="preserve">Myanmar Yangon</w:t>
      </w:r>
      <w:r>
        <w:t xml:space="preserve">. Approximately 60% of urban facilities now utilize digital storage. However, server reliability remains a concern due to intermittent power supplies. This instability affects the continuity of care, as images must be stored securely for long-term tracking by the treating physician and the supervising</w:t>
      </w:r>
      <w:r>
        <w:t xml:space="preserve"> </w:t>
      </w:r>
      <w:r>
        <w:rPr>
          <w:bCs/>
          <w:b/>
        </w:rPr>
        <w:t xml:space="preserve">Radiologist</w:t>
      </w:r>
      <w:r>
        <w:t xml:space="preserve">.</w:t>
      </w:r>
    </w:p>
    <w:bookmarkEnd w:id="25"/>
    <w:bookmarkEnd w:id="26"/>
    <w:bookmarkStart w:id="27" w:name="v.-operational-challenges-identified"/>
    <w:p>
      <w:pPr>
        <w:pStyle w:val="Heading2"/>
      </w:pPr>
      <w:r>
        <w:t xml:space="preserve">V. Operational Challenges Identified</w:t>
      </w:r>
    </w:p>
    <w:p>
      <w:pPr>
        <w:pStyle w:val="FirstParagraph"/>
      </w:pPr>
      <w:r>
        <w:rPr>
          <w:bCs/>
          <w:b/>
        </w:rPr>
        <w:t xml:space="preserve">A. Supply Chain Disruptions:</w:t>
      </w:r>
      <w:r>
        <w:br/>
      </w:r>
      <w:r>
        <w:t xml:space="preserve">Import regulations and currency fluctuations have frequently impacted the availability of medical isotopes and contrast media required for CT scans in Yangon. This creates periods where essential diagnostic tests are delayed, directly affecting the diagnostic yield provided by the</w:t>
      </w:r>
      <w:r>
        <w:t xml:space="preserve"> </w:t>
      </w:r>
      <w:r>
        <w:rPr>
          <w:bCs/>
          <w:b/>
        </w:rPr>
        <w:t xml:space="preserve">Radiologist</w:t>
      </w:r>
      <w:r>
        <w:t xml:space="preserve">.</w:t>
      </w:r>
    </w:p>
    <w:p>
      <w:pPr>
        <w:pStyle w:val="BodyText"/>
      </w:pPr>
      <w:r>
        <w:rPr>
          <w:bCs/>
          <w:b/>
        </w:rPr>
        <w:t xml:space="preserve">B. Training Gaps:</w:t>
      </w:r>
      <w:r>
        <w:br/>
      </w:r>
      <w:r>
        <w:t xml:space="preserve">While many doctors in Yangon have undergone basic training, subspecialty training in areas such as pediatric radiology or interventional radiology is limited. Most advanced education requires travel abroad, which restricts the number of specialists available to serve the local population.</w:t>
      </w:r>
    </w:p>
    <w:p>
      <w:pPr>
        <w:pStyle w:val="BodyText"/>
      </w:pPr>
      <w:r>
        <w:rPr>
          <w:bCs/>
          <w:b/>
        </w:rPr>
        <w:t xml:space="preserve">C. Referral Pathways:</w:t>
      </w:r>
      <w:r>
        <w:br/>
      </w:r>
      <w:r>
        <w:t xml:space="preserve">There is often a disconnect between primary care physicians in outlying townships and tertiary hospitals in central Yangon. Patients frequently undergo redundant imaging because initial records are not seamlessly transferred, burdening the</w:t>
      </w:r>
      <w:r>
        <w:t xml:space="preserve"> </w:t>
      </w:r>
      <w:r>
        <w:rPr>
          <w:bCs/>
          <w:b/>
        </w:rPr>
        <w:t xml:space="preserve">Radiologist</w:t>
      </w:r>
      <w:r>
        <w:t xml:space="preserve"> </w:t>
      </w:r>
      <w:r>
        <w:t xml:space="preserve">with repetitive tasks rather than novel diagnostic challenges.</w:t>
      </w:r>
    </w:p>
    <w:bookmarkEnd w:id="27"/>
    <w:bookmarkStart w:id="28" w:name="vi.-recommendations-for-improvement"/>
    <w:p>
      <w:pPr>
        <w:pStyle w:val="Heading2"/>
      </w:pPr>
      <w:r>
        <w:t xml:space="preserve">VI. Recommendations for Improvement</w:t>
      </w:r>
    </w:p>
    <w:p>
      <w:pPr>
        <w:numPr>
          <w:ilvl w:val="0"/>
          <w:numId w:val="1002"/>
        </w:numPr>
        <w:pStyle w:val="Compact"/>
      </w:pPr>
      <w:r>
        <w:rPr>
          <w:bCs/>
          <w:b/>
        </w:rPr>
        <w:t xml:space="preserve">Distributed Teledicine Models:</w:t>
      </w:r>
      <w:r>
        <w:br/>
      </w:r>
      <w:r>
        <w:t xml:space="preserve">To maximize the reach of the limited number of expert radiologists in Yangon, a hub-and-spoke model should be implemented. General hospitals in townships can send digital images to central hubs where senior</w:t>
      </w:r>
      <w:r>
        <w:t xml:space="preserve"> </w:t>
      </w:r>
      <w:r>
        <w:rPr>
          <w:bCs/>
          <w:b/>
        </w:rPr>
        <w:t xml:space="preserve">Radiologist</w:t>
      </w:r>
      <w:r>
        <w:t xml:space="preserve"> </w:t>
      </w:r>
      <w:r>
        <w:t xml:space="preserve">staff provide consultations via secure cloud platforms.</w:t>
      </w:r>
    </w:p>
    <w:p>
      <w:pPr>
        <w:numPr>
          <w:ilvl w:val="0"/>
          <w:numId w:val="1002"/>
        </w:numPr>
        <w:pStyle w:val="Compact"/>
      </w:pPr>
      <w:r>
        <w:rPr>
          <w:bCs/>
          <w:b/>
        </w:rPr>
        <w:t xml:space="preserve">Prioritized Training Programs:</w:t>
      </w:r>
      <w:r>
        <w:br/>
      </w:r>
      <w:r>
        <w:t xml:space="preserve">The Ministry of Health, in collaboration with international NGOs, should prioritize fellowships for local medical graduates. Focusing on subspecialties will ensure that the human capital matches the technological infrastructure already present in</w:t>
      </w:r>
      <w:r>
        <w:t xml:space="preserve"> </w:t>
      </w:r>
      <w:r>
        <w:rPr>
          <w:bCs/>
          <w:b/>
        </w:rPr>
        <w:t xml:space="preserve">Myanmar Yangon</w:t>
      </w:r>
      <w:r>
        <w:t xml:space="preserve">.</w:t>
      </w:r>
    </w:p>
    <w:p>
      <w:pPr>
        <w:numPr>
          <w:ilvl w:val="0"/>
          <w:numId w:val="1002"/>
        </w:numPr>
        <w:pStyle w:val="Compact"/>
      </w:pPr>
      <w:r>
        <w:rPr>
          <w:bCs/>
          <w:b/>
        </w:rPr>
        <w:t xml:space="preserve">Infrastructure Resilience:</w:t>
      </w:r>
      <w:r>
        <w:br/>
      </w:r>
      <w:r>
        <w:t xml:space="preserve">Hospitals must invest in robust Uninterruptible Power Supplies (UPS) and server redundancy to protect digital archives. A reliable system ensures that a</w:t>
      </w:r>
      <w:r>
        <w:t xml:space="preserve"> </w:t>
      </w:r>
      <w:r>
        <w:rPr>
          <w:bCs/>
          <w:b/>
        </w:rPr>
        <w:t xml:space="preserve">Radiologist</w:t>
      </w:r>
      <w:r>
        <w:t xml:space="preserve"> </w:t>
      </w:r>
      <w:r>
        <w:t xml:space="preserve">can access historical images instantly, aiding in accurate comparative diagnosis.</w:t>
      </w:r>
    </w:p>
    <w:p>
      <w:pPr>
        <w:numPr>
          <w:ilvl w:val="0"/>
          <w:numId w:val="1002"/>
        </w:numPr>
        <w:pStyle w:val="Compact"/>
      </w:pPr>
      <w:r>
        <w:rPr>
          <w:bCs/>
          <w:b/>
        </w:rPr>
        <w:t xml:space="preserve">Standardized Reporting:</w:t>
      </w:r>
      <w:r>
        <w:br/>
      </w:r>
      <w:r>
        <w:t xml:space="preserve">The adoption of standardized reporting templates (such as LI-RADS or TI-RADS where applicable) can reduce ambiguity and improve the speed at which referring clinicians understand radiological findings.</w:t>
      </w:r>
    </w:p>
    <w:bookmarkEnd w:id="28"/>
    <w:bookmarkStart w:id="29" w:name="vii.-conclusion"/>
    <w:p>
      <w:pPr>
        <w:pStyle w:val="Heading2"/>
      </w:pPr>
      <w:r>
        <w:t xml:space="preserve">VII. Conclusion</w:t>
      </w:r>
    </w:p>
    <w:p>
      <w:pPr>
        <w:pStyle w:val="FirstParagraph"/>
      </w:pPr>
      <w:r>
        <w:t xml:space="preserve">The medical imaging sector in</w:t>
      </w:r>
      <w:r>
        <w:t xml:space="preserve"> </w:t>
      </w:r>
      <w:r>
        <w:rPr>
          <w:bCs/>
          <w:b/>
        </w:rPr>
        <w:t xml:space="preserve">Myanmar Yangon</w:t>
      </w:r>
      <w:r>
        <w:t xml:space="preserve"> </w:t>
      </w:r>
      <w:r>
        <w:t xml:space="preserve">stands at a pivotal juncture. The physical infrastructure exists, but its potential is currently constrained by human resource limitations and logistical inefficiencies. The role of the</w:t>
      </w:r>
      <w:r>
        <w:t xml:space="preserve"> </w:t>
      </w:r>
      <w:r>
        <w:rPr>
          <w:bCs/>
          <w:b/>
        </w:rPr>
        <w:t xml:space="preserve">Radiologist</w:t>
      </w:r>
      <w:r>
        <w:t xml:space="preserve"> </w:t>
      </w:r>
      <w:r>
        <w:t xml:space="preserve">is central to overcoming these hurdles; however, this professional requires systemic support to function effectively.</w:t>
      </w:r>
    </w:p>
    <w:p>
      <w:pPr>
        <w:pStyle w:val="BodyText"/>
      </w:pPr>
      <w:r>
        <w:t xml:space="preserve">This lab report concludes that a strategic focus on workforce development, digital integration, and equitable distribution of services is essential. By addressing these specific local challenges within the context of Yangon’s healthcare ecosystem, the region can achieve a more robust diagnostic capability. Ultimately, improving the efficiency and reach of radiological services will lead to earlier disease detection and improved health outcomes for millions of residents in</w:t>
      </w:r>
      <w:r>
        <w:t xml:space="preserve"> </w:t>
      </w:r>
      <w:r>
        <w:rPr>
          <w:bCs/>
          <w:b/>
        </w:rPr>
        <w:t xml:space="preserve">Myanmar Yangon</w:t>
      </w:r>
      <w:r>
        <w:t xml:space="preserve">.</w:t>
      </w:r>
    </w:p>
    <w:bookmarkEnd w:id="29"/>
    <w:bookmarkStart w:id="30" w:name="viii.-references-representative"/>
    <w:p>
      <w:pPr>
        <w:pStyle w:val="Heading2"/>
      </w:pPr>
      <w:r>
        <w:t xml:space="preserve">VIII. References (Representative)</w:t>
      </w:r>
    </w:p>
    <w:p>
      <w:pPr>
        <w:numPr>
          <w:ilvl w:val="0"/>
          <w:numId w:val="1003"/>
        </w:numPr>
        <w:pStyle w:val="Compact"/>
      </w:pPr>
      <w:r>
        <w:t xml:space="preserve">World Health Organization Reports on Non-Communicable Diseases in Southeast Asia.</w:t>
      </w:r>
    </w:p>
    <w:p>
      <w:pPr>
        <w:numPr>
          <w:ilvl w:val="0"/>
          <w:numId w:val="1003"/>
        </w:numPr>
        <w:pStyle w:val="Compact"/>
      </w:pPr>
      <w:r>
        <w:t xml:space="preserve">American College of Radiology Guidelines for Practice Parameters.</w:t>
      </w:r>
    </w:p>
    <w:p>
      <w:pPr>
        <w:numPr>
          <w:ilvl w:val="0"/>
          <w:numId w:val="1003"/>
        </w:numPr>
        <w:pStyle w:val="Compact"/>
      </w:pPr>
      <w:r>
        <w:t xml:space="preserve">Data from Yangon Regional Health Department Annual Statistics (2018-2023).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Diagnostic Capabilities and Operational Analysis in Myanmar Yangon</dc:title>
  <dc:creator/>
  <dc:language>en</dc:language>
  <cp:keywords/>
  <dcterms:created xsi:type="dcterms:W3CDTF">2026-07-29T15:24:21Z</dcterms:created>
  <dcterms:modified xsi:type="dcterms:W3CDTF">2026-07-29T15:24:21Z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