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Radiologist</w:t>
      </w:r>
      <w:r>
        <w:t xml:space="preserve"> </w:t>
      </w:r>
      <w:r>
        <w:t xml:space="preserve">Lab</w:t>
      </w:r>
      <w:r>
        <w:t xml:space="preserve"> </w:t>
      </w:r>
      <w:r>
        <w:t xml:space="preserve">Report:</w:t>
      </w:r>
      <w:r>
        <w:t xml:space="preserve"> </w:t>
      </w:r>
      <w:r>
        <w:t xml:space="preserve">Peru</w:t>
      </w:r>
      <w:r>
        <w:t xml:space="preserve"> </w:t>
      </w:r>
      <w:r>
        <w:t xml:space="preserve">Lima</w:t>
      </w:r>
    </w:p>
    <w:p>
      <w:pPr>
        <w:pStyle w:val="FirstParagraph"/>
      </w:pPr>
      <w:r>
        <w:t xml:space="preserve">```html</w:t>
      </w:r>
    </w:p>
    <w:bookmarkStart w:id="27" w:name="X32fe864f9db481e10499125db56b71b6dca00bc"/>
    <w:p>
      <w:pPr>
        <w:pStyle w:val="Heading1"/>
      </w:pPr>
      <w:r>
        <w:t xml:space="preserve">Radiologist Lab Report: Diagnostic Imaging Standards and Protocols in Peru Lima</w:t>
      </w:r>
    </w:p>
    <w:p>
      <w:pPr>
        <w:pStyle w:val="FirstParagraph"/>
      </w:pPr>
      <w:r>
        <w:rPr>
          <w:bCs/>
          <w:b/>
        </w:rPr>
        <w:t xml:space="preserve">Date:</w:t>
      </w:r>
      <w:r>
        <w:t xml:space="preserve"> </w:t>
      </w:r>
      <w:r>
        <w:t xml:space="preserve">October 26, 2023</w:t>
      </w:r>
    </w:p>
    <w:p>
      <w:pPr>
        <w:pStyle w:val="BodyText"/>
      </w:pPr>
      <w:r>
        <w:rPr>
          <w:bCs/>
          <w:b/>
        </w:rPr>
        <w:t xml:space="preserve">Location:</w:t>
      </w:r>
      <w:r>
        <w:t xml:space="preserve"> </w:t>
      </w:r>
      <w:r>
        <w:t xml:space="preserve">Lima, Peru</w:t>
      </w:r>
    </w:p>
    <w:p>
      <w:pPr>
        <w:pStyle w:val="BodyText"/>
      </w:pPr>
      <w:r>
        <w:rPr>
          <w:bCs/>
          <w:b/>
        </w:rPr>
        <w:t xml:space="preserve">Patient ID:</w:t>
      </w:r>
      <w:r>
        <w:t xml:space="preserve">[Redacted for Privacy]</w:t>
      </w:r>
    </w:p>
    <w:bookmarkStart w:id="20" w:name="i.-introduction-and-contextual-overview"/>
    <w:p>
      <w:pPr>
        <w:pStyle w:val="Heading2"/>
      </w:pPr>
      <w:r>
        <w:t xml:space="preserve">I. Introduction and Contextual Overview</w:t>
      </w:r>
    </w:p>
    <w:p>
      <w:pPr>
        <w:pStyle w:val="FirstParagraph"/>
      </w:pPr>
      <w:r>
        <w:t xml:space="preserve">This comprehensive laboratory report details the diagnostic imaging procedures, radiological findings, and subsequent clinical recommendations derived from advanced radiologic interventions conducted within the healthcare infrastructure of Peru Lima. The primary objective of this document is to provide a thorough analysis of patient-specific data interpreted by a qualified Radiologist operating under the medical standards prevalent in Lima, Peru. It is crucial to contextualize these findings within the unique epidemiological and environmental landscape that characterizes Peru Lima, as local factors significantly influence diagnostic protocols and radiological assessments.</w:t>
      </w:r>
    </w:p>
    <w:p>
      <w:pPr>
        <w:pStyle w:val="BodyText"/>
      </w:pPr>
      <w:r>
        <w:t xml:space="preserve">In Peru Lima, healthcare facilities range from public hospitals supported by the Ministry of Health (MINSA) to private specialized centers in districts such as Miraflores, San Isidro, and La Molina. This report reflects the high-quality standards maintained by accredited Radiologist practices in these regions. The integration of modern imaging technologies with local diagnostic needs ensures that patients receive accurate evaluations for a wide spectrum of conditions, ranging from infectious diseases endemic to the region to chronic degenerative disorders common in urban populations.</w:t>
      </w:r>
    </w:p>
    <w:bookmarkEnd w:id="20"/>
    <w:bookmarkStart w:id="21" w:name="Xa213f8bfd39a6f1e954202ee2a94048991484d2"/>
    <w:p>
      <w:pPr>
        <w:pStyle w:val="Heading2"/>
      </w:pPr>
      <w:r>
        <w:t xml:space="preserve">II. Clinical Indications and Patient History</w:t>
      </w:r>
    </w:p>
    <w:p>
      <w:pPr>
        <w:pStyle w:val="FirstParagraph"/>
      </w:pPr>
      <w:r>
        <w:t xml:space="preserve">The patient presented for imaging evaluation due to persistent symptoms consistent with respiratory distress and chronic cough. Given the geographic location of Peru Lima, where air quality variations and specific regional health concerns exist, the referring clinician requested a detailed radiological assessment to rule out both common pulmonary pathologies and conditions prevalent in urban environments. The patient’s history was reviewed by the Radiologist, who considered factors such as recent travel within Peru Lima and surrounding regions, occupational exposures, and family medical history.</w:t>
      </w:r>
    </w:p>
    <w:bookmarkEnd w:id="21"/>
    <w:bookmarkStart w:id="22" w:name="iii.-radiological-methodology"/>
    <w:p>
      <w:pPr>
        <w:pStyle w:val="Heading2"/>
      </w:pPr>
      <w:r>
        <w:t xml:space="preserve">III. Radiological Methodology</w:t>
      </w:r>
    </w:p>
    <w:p>
      <w:pPr>
        <w:pStyle w:val="FirstParagraph"/>
      </w:pPr>
      <w:r>
        <w:t xml:space="preserve">The imaging protocol employed in this case adheres to international best practices while accounting for local resource availability. The procedure included:</w:t>
      </w:r>
    </w:p>
    <w:p>
      <w:pPr>
        <w:numPr>
          <w:ilvl w:val="0"/>
          <w:numId w:val="1001"/>
        </w:numPr>
        <w:pStyle w:val="Compact"/>
      </w:pPr>
      <w:r>
        <w:rPr>
          <w:bCs/>
          <w:b/>
        </w:rPr>
        <w:t xml:space="preserve">Chest X-Ray (CXR):</w:t>
      </w:r>
      <w:r>
        <w:t xml:space="preserve">A standard posterior-anterior and lateral view was obtained using digital radiography systems available in major clinics across Peru Lima. This initial screening is vital for rapid assessment of lung fields, cardiac silhouette, and bony structures.</w:t>
      </w:r>
    </w:p>
    <w:p>
      <w:pPr>
        <w:numPr>
          <w:ilvl w:val="0"/>
          <w:numId w:val="1001"/>
        </w:numPr>
        <w:pStyle w:val="Compact"/>
      </w:pPr>
      <w:r>
        <w:rPr>
          <w:bCs/>
          <w:b/>
        </w:rPr>
        <w:t xml:space="preserve">Computed Tomography (CT) Scan:</w:t>
      </w:r>
      <w:r>
        <w:t xml:space="preserve">To provide a more detailed evaluation, a contrast-enhanced CT scan of the thorax was performed. The use of advanced multidetector CT technology allows for high-resolution imaging critical for detecting subtle abnormalities that may be missed on plain films.</w:t>
      </w:r>
    </w:p>
    <w:p>
      <w:pPr>
        <w:pStyle w:val="FirstParagraph"/>
      </w:pPr>
      <w:r>
        <w:t xml:space="preserve">The Radiologist utilized PACS (Picture Archiving and Communication System) workstations to analyze the images, ensuring precise measurement and comparison with prior studies if available. This digital infrastructure is increasingly standard in modern Radiologist practices throughout Peru Lima, facilitating efficient data management and multidisciplinary consultation.</w:t>
      </w:r>
    </w:p>
    <w:bookmarkEnd w:id="22"/>
    <w:bookmarkStart w:id="23" w:name="iv.-radiological-findings"/>
    <w:p>
      <w:pPr>
        <w:pStyle w:val="Heading2"/>
      </w:pPr>
      <w:r>
        <w:t xml:space="preserve">IV. Radiological Findings</w:t>
      </w:r>
    </w:p>
    <w:p>
      <w:pPr>
        <w:pStyle w:val="FirstParagraph"/>
      </w:pPr>
      <w:r>
        <w:t xml:space="preserve">The analysis performed by the Radiologist yielded the following significant findings:</w:t>
      </w:r>
    </w:p>
    <w:p>
      <w:pPr>
        <w:numPr>
          <w:ilvl w:val="0"/>
          <w:numId w:val="1002"/>
        </w:numPr>
        <w:pStyle w:val="Compact"/>
      </w:pPr>
      <w:r>
        <w:rPr>
          <w:bCs/>
          <w:b/>
        </w:rPr>
        <w:t xml:space="preserve">Pulmonary Parenchyma:</w:t>
      </w:r>
      <w:r>
        <w:t xml:space="preserve">Focal ground-glass opacities were identified in the right lower lobe. These findings are non-specific but warrant further investigation to differentiate between infectious etiologies (such as atypical pneumonia, which can present in various climates including Peru Lima) and inflammatory processes.</w:t>
      </w:r>
    </w:p>
    <w:p>
      <w:pPr>
        <w:numPr>
          <w:ilvl w:val="0"/>
          <w:numId w:val="1002"/>
        </w:numPr>
        <w:pStyle w:val="Compact"/>
      </w:pPr>
      <w:r>
        <w:rPr>
          <w:bCs/>
          <w:b/>
        </w:rPr>
        <w:t xml:space="preserve">Lymphatic System:</w:t>
      </w:r>
      <w:r>
        <w:t xml:space="preserve">Mild hilar lymphadenopathy was noted. While small in size, the presence of enlarged lymph nodes requires correlation with clinical symptoms and laboratory results to assess for potential granulomatous diseases or other systemic conditions.</w:t>
      </w:r>
    </w:p>
    <w:p>
      <w:pPr>
        <w:numPr>
          <w:ilvl w:val="0"/>
          <w:numId w:val="1002"/>
        </w:numPr>
        <w:pStyle w:val="Compact"/>
      </w:pPr>
      <w:r>
        <w:rPr>
          <w:bCs/>
          <w:b/>
        </w:rPr>
        <w:t xml:space="preserve">Pleural Space:</w:t>
      </w:r>
      <w:r>
        <w:t xml:space="preserve">No evidence of pleural effusion or pneumothorax was observed. The costophrenic angles remained sharp, indicating the absence of significant fluid accumulation at this stage.</w:t>
      </w:r>
    </w:p>
    <w:p>
      <w:pPr>
        <w:numPr>
          <w:ilvl w:val="0"/>
          <w:numId w:val="1002"/>
        </w:numPr>
        <w:pStyle w:val="Compact"/>
      </w:pPr>
      <w:r>
        <w:rPr>
          <w:bCs/>
          <w:b/>
        </w:rPr>
        <w:t xml:space="preserve">Bony Structures:</w:t>
      </w:r>
      <w:r>
        <w:t xml:space="preserve">The visualized ribs and thoracic spine showed no acute fractures or lytic lesions. Degenerative changes consistent with age were noted but are considered incidental.</w:t>
      </w:r>
    </w:p>
    <w:bookmarkEnd w:id="23"/>
    <w:bookmarkStart w:id="24" w:name="v.-discussion-and-interpretation"/>
    <w:p>
      <w:pPr>
        <w:pStyle w:val="Heading2"/>
      </w:pPr>
      <w:r>
        <w:t xml:space="preserve">V. Discussion and Interpretation</w:t>
      </w:r>
    </w:p>
    <w:p>
      <w:pPr>
        <w:pStyle w:val="FirstParagraph"/>
      </w:pPr>
      <w:r>
        <w:t xml:space="preserve">The interpretation of these findings must be contextualized within the clinical picture and the specific healthcare environment of Peru Lima. The presence of ground-glass opacities, while often associated with viral infections globally, requires careful consideration given local respiratory health trends. The Radiologist emphasized the importance of correlating these imaging results with sputum cultures and blood tests to narrow down the differential diagnosis.</w:t>
      </w:r>
    </w:p>
    <w:p>
      <w:pPr>
        <w:pStyle w:val="BodyText"/>
      </w:pPr>
      <w:r>
        <w:t xml:space="preserve">In Peru Lima, access to advanced diagnostic tools has improved significantly in recent years. However, challenges remain in remote areas outside the capital. This report highlights how central urban centers like Lima facilitate rapid access to sophisticated Radiologist services, enabling timely and accurate diagnoses that can guide effective treatment plans. The collaboration between referring physicians and Radiologists is crucial for optimizing patient outcomes.</w:t>
      </w:r>
    </w:p>
    <w:bookmarkEnd w:id="24"/>
    <w:bookmarkStart w:id="25" w:name="vi.-conclusion-and-recommendations"/>
    <w:p>
      <w:pPr>
        <w:pStyle w:val="Heading2"/>
      </w:pPr>
      <w:r>
        <w:t xml:space="preserve">VI. Conclusion and Recommendations</w:t>
      </w:r>
    </w:p>
    <w:p>
      <w:pPr>
        <w:pStyle w:val="FirstParagraph"/>
      </w:pPr>
      <w:r>
        <w:t xml:space="preserve">In conclusion, the radiological examination conducted by the qualified Radiologist provides valuable insights into the patient’s current health status. While no immediate life-threatening emergency was identified, the findings suggest an ongoing process that requires further investigation.</w:t>
      </w:r>
    </w:p>
    <w:p>
      <w:pPr>
        <w:pStyle w:val="BodyText"/>
      </w:pPr>
      <w:r>
        <w:rPr>
          <w:bCs/>
          <w:b/>
        </w:rPr>
        <w:t xml:space="preserve">The Radiologist recommends:</w:t>
      </w:r>
    </w:p>
    <w:p>
      <w:pPr>
        <w:numPr>
          <w:ilvl w:val="0"/>
          <w:numId w:val="1003"/>
        </w:numPr>
        <w:pStyle w:val="Compact"/>
      </w:pPr>
      <w:r>
        <w:rPr>
          <w:bCs/>
          <w:b/>
        </w:rPr>
        <w:t xml:space="preserve">Follow-up Imaging:</w:t>
      </w:r>
      <w:r>
        <w:t xml:space="preserve">A repeat chest CT in four to six weeks is advised to monitor for resolution or progression of the ground-glass opacities.</w:t>
      </w:r>
    </w:p>
    <w:p>
      <w:pPr>
        <w:numPr>
          <w:ilvl w:val="0"/>
          <w:numId w:val="1003"/>
        </w:numPr>
        <w:pStyle w:val="Compact"/>
      </w:pPr>
      <w:r>
        <w:rPr>
          <w:bCs/>
          <w:b/>
        </w:rPr>
        <w:t xml:space="preserve">Laboratory Correlation:</w:t>
      </w:r>
      <w:r>
        <w:t xml:space="preserve">Prioritize infectious disease panels and inflammatory markers.</w:t>
      </w:r>
    </w:p>
    <w:p>
      <w:pPr>
        <w:numPr>
          <w:ilvl w:val="0"/>
          <w:numId w:val="1003"/>
        </w:numPr>
        <w:pStyle w:val="Compact"/>
      </w:pPr>
      <w:r>
        <w:rPr>
          <w:bCs/>
          <w:b/>
        </w:rPr>
        <w:t xml:space="preserve">Clinical Monitoring:</w:t>
      </w:r>
      <w:r>
        <w:t xml:space="preserve">The patient should be monitored for changes in respiratory symptoms. If worsening occurs, immediate re-evaluation is necessary.</w:t>
      </w:r>
    </w:p>
    <w:p>
      <w:pPr>
        <w:pStyle w:val="FirstParagraph"/>
      </w:pPr>
      <w:r>
        <w:t xml:space="preserve">This Lab Report serves as a critical component of the patient’s medical record within the healthcare system of Peru Lima. It underscores the importance of precise radiological interpretation and multidisciplinary care in delivering high-quality medical services in this region.</w:t>
      </w:r>
    </w:p>
    <w:p>
      <w:r>
        <w:pict>
          <v:rect style="width:0;height:1.5pt" o:hralign="center" o:hrstd="t" o:hr="t"/>
        </w:pict>
      </w:r>
    </w:p>
    <w:bookmarkEnd w:id="25"/>
    <w:bookmarkStart w:id="26" w:name="radiologist-attestation"/>
    <w:p>
      <w:pPr>
        <w:pStyle w:val="Heading2"/>
      </w:pPr>
      <w:r>
        <w:t xml:space="preserve">Radiologist Attestation</w:t>
      </w:r>
    </w:p>
    <w:p>
      <w:pPr>
        <w:pStyle w:val="FirstParagraph"/>
      </w:pPr>
      <w:r>
        <w:t xml:space="preserve">I, Dr. [Name], certify that I have personally reviewed these images and findings are consistent with my professional opinion as a Radiologist practicing in Peru Lima.</w:t>
      </w:r>
    </w:p>
    <w:p>
      <w:pPr>
        <w:pStyle w:val="BodyText"/>
      </w:pPr>
      <w:r>
        <w:rPr>
          <w:bCs/>
          <w:b/>
        </w:rPr>
        <w:t xml:space="preserve">Signed:</w:t>
      </w:r>
    </w:p>
    <w:p>
      <w:pPr>
        <w:pStyle w:val="BodyText"/>
      </w:pPr>
      <w:r>
        <w:rPr>
          <w:bCs/>
          <w:b/>
        </w:rPr>
        <w:t xml:space="preserve">Date:</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Radiologist Lab Report: Peru Lima</dc:title>
  <dc:creator/>
  <dc:language>en</dc:language>
  <cp:keywords/>
  <dcterms:created xsi:type="dcterms:W3CDTF">2026-07-29T10:14:19Z</dcterms:created>
  <dcterms:modified xsi:type="dcterms:W3CDTF">2026-07-29T10:14:19Z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