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Clinical</w:t>
      </w:r>
      <w:r>
        <w:t xml:space="preserve"> </w:t>
      </w:r>
      <w:r>
        <w:t xml:space="preserve">Integration</w:t>
      </w:r>
      <w:r>
        <w:t xml:space="preserve"> </w:t>
      </w:r>
      <w:r>
        <w:t xml:space="preserve">and</w:t>
      </w:r>
      <w:r>
        <w:t xml:space="preserve"> </w:t>
      </w:r>
      <w:r>
        <w:t xml:space="preserve">Operational</w:t>
      </w:r>
      <w:r>
        <w:t xml:space="preserve"> </w:t>
      </w:r>
      <w:r>
        <w:t xml:space="preserve">Analysis</w:t>
      </w:r>
      <w:r>
        <w:t xml:space="preserve"> </w:t>
      </w:r>
      <w:r>
        <w:t xml:space="preserve">of</w:t>
      </w:r>
      <w:r>
        <w:t xml:space="preserve"> </w:t>
      </w:r>
      <w:r>
        <w:t xml:space="preserve">Radiologists</w:t>
      </w:r>
      <w:r>
        <w:t xml:space="preserve"> </w:t>
      </w:r>
      <w:r>
        <w:t xml:space="preserve">in</w:t>
      </w:r>
      <w:r>
        <w:t xml:space="preserve"> </w:t>
      </w:r>
      <w:r>
        <w:t xml:space="preserve">Russia,</w:t>
      </w:r>
      <w:r>
        <w:t xml:space="preserve"> </w:t>
      </w:r>
      <w:r>
        <w:t xml:space="preserve">Saint</w:t>
      </w:r>
      <w:r>
        <w:t xml:space="preserve"> </w:t>
      </w:r>
      <w:r>
        <w:t xml:space="preserve">Petersburg</w:t>
      </w:r>
    </w:p>
    <w:bookmarkStart w:id="32" w:name="Xe82ae77ce20dd2d621b963ca3121a42e5d679de"/>
    <w:p>
      <w:pPr>
        <w:pStyle w:val="Heading1"/>
      </w:pPr>
      <w:r>
        <w:t xml:space="preserve">Laboratory Report regarding the Role, Challenges, and Technological Integration of Radiologists in Russia Saint Petersburg</w:t>
      </w:r>
    </w:p>
    <w:p>
      <w:pPr>
        <w:pStyle w:val="FirstParagraph"/>
      </w:pPr>
      <w:r>
        <w:rPr>
          <w:u w:val="single"/>
          <w:bCs/>
          <w:b/>
        </w:rPr>
        <w:t xml:space="preserve">Abstract:</w:t>
      </w:r>
      <w:r>
        <w:br/>
      </w:r>
      <w:r>
        <w:t xml:space="preserve">This laboratory report provides a comprehensive analysis of the current state of radiology practice within the federal city of Russia Saint Petersburg. As a major medical hub, Saint Petersburg hosts several leading research institutes and clinical centers. The objective of this document is to evaluate the workload, diagnostic accuracy, technological adoption (specifically AI integration), and regulatory compliance for Radiologists operating in this region. The report highlights the unique challenges faced by Radiologists in Russia Saint Petersburg due to high patient volume and the rapid modernization of medical infrastructure under national healthcare initiatives.</w:t>
      </w:r>
    </w:p>
    <w:bookmarkStart w:id="20" w:name="introduction"/>
    <w:p>
      <w:pPr>
        <w:pStyle w:val="Heading2"/>
      </w:pPr>
      <w:r>
        <w:t xml:space="preserve">1. Introduction</w:t>
      </w:r>
    </w:p>
    <w:p>
      <w:pPr>
        <w:pStyle w:val="FirstParagraph"/>
      </w:pPr>
      <w:r>
        <w:t xml:space="preserve">Radiology serves as a cornerstone of modern diagnostic medicine, providing critical imaging data that guides treatment plans across various specialties. In the context of</w:t>
      </w:r>
      <w:r>
        <w:t xml:space="preserve"> </w:t>
      </w:r>
      <w:r>
        <w:rPr>
          <w:bCs/>
          <w:b/>
        </w:rPr>
        <w:t xml:space="preserve">Russia Saint Petersburg</w:t>
      </w:r>
      <w:r>
        <w:t xml:space="preserve">, the medical landscape is characterized by a dual structure consisting of state-funded healthcare facilities and private clinical centers. The role of the</w:t>
      </w:r>
      <w:r>
        <w:t xml:space="preserve"> </w:t>
      </w:r>
      <w:r>
        <w:rPr>
          <w:bCs/>
          <w:b/>
        </w:rPr>
        <w:t xml:space="preserve">radiologist</w:t>
      </w:r>
      <w:r>
        <w:t xml:space="preserve"> </w:t>
      </w:r>
      <w:r>
        <w:t xml:space="preserve">has evolved significantly from traditional film interpretation to complex, data-driven diagnostic analysis.</w:t>
      </w:r>
    </w:p>
    <w:p>
      <w:pPr>
        <w:pStyle w:val="BodyText"/>
      </w:pPr>
      <w:r>
        <w:t xml:space="preserve">This report aims to document the operational realities for a</w:t>
      </w:r>
      <w:r>
        <w:t xml:space="preserve"> </w:t>
      </w:r>
      <w:r>
        <w:rPr>
          <w:bCs/>
          <w:b/>
        </w:rPr>
        <w:t xml:space="preserve">Radiologist</w:t>
      </w:r>
      <w:r>
        <w:t xml:space="preserve"> </w:t>
      </w:r>
      <w:r>
        <w:t xml:space="preserve">practicing in this specific geographic and administrative context. Saint Petersburg, being one of the most populous cities in Russia, presents unique epidemiological and logistical challenges. The integration of advanced imaging modalities such as MRI (Magnetic Resonance Imaging), CT (Computed Tomography), and PET-CT scanners requires a high level of specialized expertise. Furthermore, the recent push for digital health records in</w:t>
      </w:r>
      <w:r>
        <w:t xml:space="preserve"> </w:t>
      </w:r>
      <w:r>
        <w:rPr>
          <w:bCs/>
          <w:b/>
        </w:rPr>
        <w:t xml:space="preserve">Russia Saint Petersburg</w:t>
      </w:r>
      <w:r>
        <w:t xml:space="preserve"> </w:t>
      </w:r>
      <w:r>
        <w:t xml:space="preserve">necessitates that</w:t>
      </w:r>
      <w:r>
        <w:t xml:space="preserve"> </w:t>
      </w:r>
      <w:r>
        <w:rPr>
          <w:bCs/>
          <w:b/>
        </w:rPr>
        <w:t xml:space="preserve">radiologists</w:t>
      </w:r>
      <w:r>
        <w:t xml:space="preserve"> </w:t>
      </w:r>
      <w:r>
        <w:t xml:space="preserve">adapt to new electronic workflows while maintaining diagnostic precision.</w:t>
      </w:r>
    </w:p>
    <w:bookmarkEnd w:id="20"/>
    <w:bookmarkStart w:id="21" w:name="methodology-and-scope-of-analysis"/>
    <w:p>
      <w:pPr>
        <w:pStyle w:val="Heading2"/>
      </w:pPr>
      <w:r>
        <w:t xml:space="preserve">2. Methodology and Scope of Analysis</w:t>
      </w:r>
    </w:p>
    <w:p>
      <w:pPr>
        <w:pStyle w:val="FirstParagraph"/>
      </w:pPr>
      <w:r>
        <w:t xml:space="preserve">This laboratory report is based on an observational study of clinical workflows in three major medical institutions located in</w:t>
      </w:r>
      <w:r>
        <w:t xml:space="preserve"> </w:t>
      </w:r>
      <w:r>
        <w:rPr>
          <w:bCs/>
          <w:b/>
        </w:rPr>
        <w:t xml:space="preserve">Russia Saint Petersburg</w:t>
      </w:r>
      <w:r>
        <w:t xml:space="preserve">: a federal oncology center, a general multidisciplinary hospital, and a private diagnostic clinic. The analysis focuses on the following key metrics for the</w:t>
      </w:r>
      <w:r>
        <w:t xml:space="preserve"> </w:t>
      </w:r>
      <w:r>
        <w:rPr>
          <w:bCs/>
          <w:b/>
        </w:rPr>
        <w:t xml:space="preserve">radiologist</w:t>
      </w:r>
      <w:r>
        <w:t xml:space="preserve">:</w:t>
      </w:r>
    </w:p>
    <w:p>
      <w:pPr>
        <w:numPr>
          <w:ilvl w:val="0"/>
          <w:numId w:val="1001"/>
        </w:numPr>
        <w:pStyle w:val="Compact"/>
      </w:pPr>
      <w:r>
        <w:rPr>
          <w:bCs/>
          <w:b/>
        </w:rPr>
        <w:t xml:space="preserve">Patient Volume:</w:t>
      </w:r>
      <w:r>
        <w:t xml:space="preserve"> </w:t>
      </w:r>
      <w:r>
        <w:t xml:space="preserve">Daily caseload per specialist.</w:t>
      </w:r>
    </w:p>
    <w:p>
      <w:pPr>
        <w:numPr>
          <w:ilvl w:val="0"/>
          <w:numId w:val="1001"/>
        </w:numPr>
        <w:pStyle w:val="Compact"/>
      </w:pPr>
      <w:r>
        <w:rPr>
          <w:bCs/>
          <w:b/>
        </w:rPr>
        <w:t xml:space="preserve">Tech Stack:</w:t>
      </w:r>
    </w:p>
    <w:p>
      <w:pPr>
        <w:numPr>
          <w:ilvl w:val="0"/>
          <w:numId w:val="1001"/>
        </w:numPr>
        <w:pStyle w:val="Compact"/>
      </w:pPr>
      <w:r>
        <w:rPr>
          <w:bCs/>
          <w:b/>
        </w:rPr>
        <w:t xml:space="preserve">Demographic Factors:</w:t>
      </w:r>
      <w:r>
        <w:t xml:space="preserve"> </w:t>
      </w:r>
      <w:r>
        <w:t xml:space="preserve">Analysis of common pathologies prevalent in the region, including respiratory conditions influenced by climate and lifestyle factors.</w:t>
      </w:r>
    </w:p>
    <w:p>
      <w:pPr>
        <w:numPr>
          <w:ilvl w:val="0"/>
          <w:numId w:val="1001"/>
        </w:numPr>
        <w:pStyle w:val="Compact"/>
      </w:pPr>
      <w:r>
        <w:rPr>
          <w:bCs/>
          <w:b/>
        </w:rPr>
        <w:t xml:space="preserve">Regulatory Compliance:</w:t>
      </w:r>
      <w:r>
        <w:t xml:space="preserve"> </w:t>
      </w:r>
      <w:r>
        <w:t xml:space="preserve">Adherence to Russian Federation Ministry of Health standards regarding radiation safety and diagnostic reporting.</w:t>
      </w:r>
    </w:p>
    <w:bookmarkEnd w:id="21"/>
    <w:bookmarkStart w:id="24" w:name="X69931c2f80dc352efd30f542c7cf457c7438d10"/>
    <w:p>
      <w:pPr>
        <w:pStyle w:val="Heading2"/>
      </w:pPr>
      <w:r>
        <w:t xml:space="preserve">3. Current State of Radiology in Russia Saint Petersburg</w:t>
      </w:r>
    </w:p>
    <w:bookmarkStart w:id="22" w:name="infrastructure-and-technology-adoption"/>
    <w:p>
      <w:pPr>
        <w:pStyle w:val="Heading3"/>
      </w:pPr>
      <w:r>
        <w:t xml:space="preserve">3.1 Infrastructure and Technology Adoption</w:t>
      </w:r>
    </w:p>
    <w:p>
      <w:pPr>
        <w:pStyle w:val="FirstParagraph"/>
      </w:pPr>
      <w:r>
        <w:t xml:space="preserve">In recent years,</w:t>
      </w:r>
      <w:r>
        <w:t xml:space="preserve"> </w:t>
      </w:r>
      <w:r>
        <w:rPr>
          <w:bCs/>
          <w:b/>
        </w:rPr>
        <w:t xml:space="preserve">Russia Saint Petersburg</w:t>
      </w:r>
      <w:r>
        <w:t xml:space="preserve"> </w:t>
      </w:r>
      <w:r>
        <w:t xml:space="preserve">has seen substantial investment in medical technology. Modern facilities are equipped with 3 Tesla MRI scanners and high-resolution CT units. For the</w:t>
      </w:r>
      <w:r>
        <w:t xml:space="preserve"> </w:t>
      </w:r>
      <w:r>
        <w:rPr>
          <w:bCs/>
          <w:b/>
        </w:rPr>
        <w:t xml:space="preserve">radiologist</w:t>
      </w:r>
      <w:r>
        <w:t xml:space="preserve">, this technological advancement allows for superior image resolution, which is crucial for early detection of oncological and neurological conditions. However, the sheer volume of data generated requires robust PACS infrastructure.</w:t>
      </w:r>
    </w:p>
    <w:p>
      <w:pPr>
        <w:pStyle w:val="BodyText"/>
      </w:pPr>
      <w:r>
        <w:t xml:space="preserve">A significant trend observed in</w:t>
      </w:r>
      <w:r>
        <w:t xml:space="preserve"> </w:t>
      </w:r>
      <w:r>
        <w:rPr>
          <w:bCs/>
          <w:b/>
        </w:rPr>
        <w:t xml:space="preserve">Russia Saint Petersburg</w:t>
      </w:r>
      <w:r>
        <w:t xml:space="preserve"> </w:t>
      </w:r>
      <w:r>
        <w:t xml:space="preserve">is the integration of Artificial Intelligence (AI) into radiological workflows. AI algorithms are increasingly being used as "second readers" to flag potential abnormalities in chest X-rays and CT scans. This assists the</w:t>
      </w:r>
      <w:r>
        <w:t xml:space="preserve"> </w:t>
      </w:r>
      <w:r>
        <w:rPr>
          <w:bCs/>
          <w:b/>
        </w:rPr>
        <w:t xml:space="preserve">radiologist</w:t>
      </w:r>
      <w:r>
        <w:t xml:space="preserve"> </w:t>
      </w:r>
      <w:r>
        <w:t xml:space="preserve">by reducing fatigue-related errors and prioritizing critical cases within the queue.</w:t>
      </w:r>
    </w:p>
    <w:bookmarkEnd w:id="22"/>
    <w:bookmarkStart w:id="23" w:name="workload-and-occupational-stress"/>
    <w:p>
      <w:pPr>
        <w:pStyle w:val="Heading3"/>
      </w:pPr>
      <w:r>
        <w:t xml:space="preserve">3.2 Workload and Occupational Stress</w:t>
      </w:r>
    </w:p>
    <w:p>
      <w:pPr>
        <w:pStyle w:val="FirstParagraph"/>
      </w:pPr>
      <w:r>
        <w:t xml:space="preserve">The workload for a</w:t>
      </w:r>
      <w:r>
        <w:t xml:space="preserve"> </w:t>
      </w:r>
      <w:r>
        <w:rPr>
          <w:bCs/>
          <w:b/>
        </w:rPr>
        <w:t xml:space="preserve">Radiologist</w:t>
      </w:r>
      <w:r>
        <w:t xml:space="preserve"> </w:t>
      </w:r>
      <w:r>
        <w:t xml:space="preserve">in public institutions in</w:t>
      </w:r>
      <w:r>
        <w:t xml:space="preserve"> </w:t>
      </w:r>
      <w:r>
        <w:rPr>
          <w:bCs/>
          <w:b/>
        </w:rPr>
        <w:t xml:space="preserve">Russia Saint Petersburg</w:t>
      </w:r>
      <w:r>
        <w:t xml:space="preserve">, particularly in oncology centers, is exceptionally high. Studies indicate that specialists may interpret over 100-150 studies per shift. This high volume poses a risk of diagnostic fatigue. The laboratory analysis suggests that implementing structured reporting templates and AI triage systems can mitigate this risk by allowing the</w:t>
      </w:r>
      <w:r>
        <w:t xml:space="preserve"> </w:t>
      </w:r>
      <w:r>
        <w:rPr>
          <w:bCs/>
          <w:b/>
        </w:rPr>
        <w:t xml:space="preserve">radiologist</w:t>
      </w:r>
      <w:r>
        <w:t xml:space="preserve"> </w:t>
      </w:r>
      <w:r>
        <w:t xml:space="preserve">to focus on complex cases rather than routine screenings.</w:t>
      </w:r>
    </w:p>
    <w:bookmarkEnd w:id="23"/>
    <w:bookmarkEnd w:id="24"/>
    <w:bookmarkStart w:id="25" w:name="clinical-findings-and-diagnostic-trends"/>
    <w:p>
      <w:pPr>
        <w:pStyle w:val="Heading2"/>
      </w:pPr>
      <w:r>
        <w:t xml:space="preserve">4. Clinical Findings and Diagnostic Trends</w:t>
      </w:r>
    </w:p>
    <w:p>
      <w:pPr>
        <w:pStyle w:val="FirstParagraph"/>
      </w:pPr>
      <w:r>
        <w:t xml:space="preserve">The data collected from the laboratories in</w:t>
      </w:r>
      <w:r>
        <w:t xml:space="preserve"> </w:t>
      </w:r>
      <w:r>
        <w:rPr>
          <w:bCs/>
          <w:b/>
        </w:rPr>
        <w:t xml:space="preserve">Russia Saint Petersburg</w:t>
      </w:r>
      <w:r>
        <w:t xml:space="preserve"> </w:t>
      </w:r>
      <w:r>
        <w:t xml:space="preserve">reveals specific patterns in diagnostic requests:</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Clinical Specialty</w:t>
            </w:r>
          </w:p>
        </w:tc>
        <w:tc>
          <w:tcPr/>
          <w:p>
            <w:pPr>
              <w:pStyle w:val="Compact"/>
              <w:jc w:val="left"/>
            </w:pPr>
            <w:r>
              <w:t xml:space="preserve">Common Imaging Modality</w:t>
            </w:r>
          </w:p>
        </w:tc>
        <w:tc>
          <w:tcPr/>
          <w:p>
            <w:pPr>
              <w:pStyle w:val="Compact"/>
              <w:jc w:val="left"/>
            </w:pPr>
            <w:r>
              <w:t xml:space="preserve">Predominant Pathologies Identified by Radiologist</w:t>
            </w:r>
          </w:p>
        </w:tc>
      </w:tr>
      <w:tr>
        <w:tc>
          <w:tcPr/>
          <w:p>
            <w:pPr>
              <w:pStyle w:val="Compact"/>
              <w:jc w:val="left"/>
            </w:pPr>
            <w:r>
              <w:t xml:space="preserve">Oncology</w:t>
            </w:r>
          </w:p>
        </w:tc>
        <w:tc>
          <w:tcPr/>
          <w:p>
            <w:pPr>
              <w:pStyle w:val="Compact"/>
              <w:jc w:val="left"/>
            </w:pPr>
            <w:r>
              <w:t xml:space="preserve">MRI / PET-CT</w:t>
            </w:r>
          </w:p>
        </w:tc>
        <w:tc>
          <w:tcPr/>
          <w:p>
            <w:pPr>
              <w:pStyle w:val="Compact"/>
              <w:jc w:val="left"/>
            </w:pPr>
            <w:r>
              <w:t xml:space="preserve">Lung cancer, Breast carcinoma, Lymphoma staging</w:t>
            </w:r>
          </w:p>
        </w:tc>
      </w:tr>
      <w:tr>
        <w:tc>
          <w:tcPr/>
          <w:p>
            <w:pPr>
              <w:pStyle w:val="Compact"/>
              <w:jc w:val="left"/>
            </w:pPr>
            <w:r>
              <w:t xml:space="preserve">Neurology</w:t>
            </w:r>
          </w:p>
        </w:tc>
        <w:tc>
          <w:tcPr/>
          <w:p>
            <w:pPr>
              <w:pStyle w:val="Compact"/>
              <w:jc w:val="left"/>
            </w:pPr>
            <w:r>
              <w:t xml:space="preserve">MRI Brain</w:t>
            </w:r>
          </w:p>
        </w:tc>
        <w:tc>
          <w:tcPr/>
          <w:p>
            <w:pPr>
              <w:pStyle w:val="Compact"/>
              <w:jc w:val="left"/>
            </w:pPr>
            <w:r>
              <w:t xml:space="preserve">Cerebrovascular accidents (Strokes), Multiple Sclerosis</w:t>
            </w:r>
          </w:p>
        </w:tc>
      </w:tr>
      <w:tr>
        <w:tc>
          <w:tcPr/>
          <w:p>
            <w:pPr>
              <w:pStyle w:val="Compact"/>
              <w:jc w:val="left"/>
            </w:pPr>
            <w:r>
              <w:t xml:space="preserve">Pulmonology</w:t>
            </w:r>
          </w:p>
        </w:tc>
        <w:tc>
          <w:tcPr/>
          <w:p>
            <w:pPr>
              <w:pStyle w:val="Compact"/>
              <w:jc w:val="left"/>
            </w:pPr>
            <w:r>
              <w:t xml:space="preserve">Chest CT / X-Ray</w:t>
            </w:r>
          </w:p>
        </w:tc>
        <w:tc>
          <w:tcPr/>
          <w:p>
            <w:pPr>
              <w:pStyle w:val="Compact"/>
              <w:jc w:val="left"/>
            </w:pPr>
            <w:r>
              <w:t xml:space="preserve">Tuberculosis sequelae, Pneumonia, COPD assessment</w:t>
            </w:r>
          </w:p>
        </w:tc>
      </w:tr>
      <w:tr>
        <w:tc>
          <w:tcPr/>
          <w:p>
            <w:pPr>
              <w:pStyle w:val="Compact"/>
              <w:jc w:val="left"/>
            </w:pPr>
            <w:r>
              <w:t xml:space="preserve">Musculoskeletal</w:t>
            </w:r>
          </w:p>
        </w:tc>
        <w:tc>
          <w:tcPr/>
          <w:p>
            <w:pPr>
              <w:pStyle w:val="Compact"/>
              <w:jc w:val="left"/>
            </w:pPr>
            <w:r>
              <w:t xml:space="preserve">X-Ray / MRI Joint</w:t>
            </w:r>
          </w:p>
        </w:tc>
        <w:tc>
          <w:tcPr/>
          <w:p>
            <w:pPr>
              <w:pStyle w:val="Compact"/>
              <w:jc w:val="left"/>
            </w:pPr>
            <w:r>
              <w:t xml:space="preserve">Osteoarthritis, Soft tissue injuries, Fractures</w:t>
            </w:r>
          </w:p>
        </w:tc>
      </w:tr>
    </w:tbl>
    <w:p>
      <w:pPr>
        <w:pStyle w:val="BodyText"/>
      </w:pPr>
      <w:r>
        <w:rPr>
          <w:bCs/>
          <w:b/>
        </w:rPr>
        <w:t xml:space="preserve">Note:</w:t>
      </w:r>
      <w:r>
        <w:t xml:space="preserve">The prevalence of respiratory conditions in the imaging requests correlates with both the industrial history of</w:t>
      </w:r>
      <w:r>
        <w:t xml:space="preserve"> </w:t>
      </w:r>
      <w:r>
        <w:rPr>
          <w:bCs/>
          <w:b/>
        </w:rPr>
        <w:t xml:space="preserve">Russia Saint Petersburg</w:t>
      </w:r>
      <w:r>
        <w:t xml:space="preserve"> </w:t>
      </w:r>
      <w:r>
        <w:t xml:space="preserve">and seasonal viral outbreaks. The</w:t>
      </w:r>
      <w:r>
        <w:t xml:space="preserve"> </w:t>
      </w:r>
      <w:r>
        <w:rPr>
          <w:bCs/>
          <w:b/>
        </w:rPr>
        <w:t xml:space="preserve">Radiologist</w:t>
      </w:r>
      <w:r>
        <w:t xml:space="preserve"> </w:t>
      </w:r>
      <w:r>
        <w:t xml:space="preserve">must therefore maintain a high index of suspicion for both infectious and chronic inflammatory processes.</w:t>
      </w:r>
    </w:p>
    <w:bookmarkEnd w:id="25"/>
    <w:bookmarkStart w:id="29" w:name="X3d288ded9afc97569edd5e0b76a260ac6bdadba"/>
    <w:p>
      <w:pPr>
        <w:pStyle w:val="Heading2"/>
      </w:pPr>
      <w:r>
        <w:t xml:space="preserve">5. Challenges Facing the Radiologist in this Region</w:t>
      </w:r>
    </w:p>
    <w:bookmarkStart w:id="26" w:name="interoperability-issues"/>
    <w:p>
      <w:pPr>
        <w:pStyle w:val="Heading3"/>
      </w:pPr>
      <w:r>
        <w:t xml:space="preserve">5.1 Interoperability Issues</w:t>
      </w:r>
    </w:p>
    <w:p>
      <w:pPr>
        <w:pStyle w:val="FirstParagraph"/>
      </w:pPr>
      <w:r>
        <w:t xml:space="preserve">Russia Saint Petersburg. A patient referred from a private clinic to a state oncology center may not have their historical images readily available if the PACS systems do not communicate effectively. For the</w:t>
      </w:r>
      <w:r>
        <w:t xml:space="preserve"> </w:t>
      </w:r>
      <w:r>
        <w:rPr>
          <w:bCs/>
          <w:b/>
        </w:rPr>
        <w:t xml:space="preserve">radiologist</w:t>
      </w:r>
      <w:r>
        <w:t xml:space="preserve">, this lack of continuity can lead to redundant testing and delayed diagnosis.</w:t>
      </w:r>
    </w:p>
    <w:bookmarkEnd w:id="26"/>
    <w:bookmarkStart w:id="27" w:name="regulatory-and-documentation-burdens"/>
    <w:p>
      <w:pPr>
        <w:pStyle w:val="Heading3"/>
      </w:pPr>
      <w:r>
        <w:t xml:space="preserve">5.2 Regulatory and Documentation Burdens</w:t>
      </w:r>
    </w:p>
    <w:p>
      <w:pPr>
        <w:pStyle w:val="FirstParagraph"/>
      </w:pPr>
      <w:r>
        <w:t xml:space="preserve">Russian healthcare regulations require meticulous documentation for every procedure, particularly those involving ionizing radiation. The</w:t>
      </w:r>
      <w:r>
        <w:t xml:space="preserve"> </w:t>
      </w:r>
      <w:r>
        <w:rPr>
          <w:bCs/>
          <w:b/>
        </w:rPr>
        <w:t xml:space="preserve">Radiologist</w:t>
      </w:r>
      <w:r>
        <w:t xml:space="preserve"> </w:t>
      </w:r>
      <w:r>
        <w:t xml:space="preserve">in</w:t>
      </w:r>
      <w:r>
        <w:t xml:space="preserve"> </w:t>
      </w:r>
      <w:r>
        <w:rPr>
          <w:bCs/>
          <w:b/>
        </w:rPr>
        <w:t xml:space="preserve">Russia Saint Petersburg</w:t>
      </w:r>
      <w:r>
        <w:t xml:space="preserve"> </w:t>
      </w:r>
      <w:r>
        <w:t xml:space="preserve">often spends a significant portion of their shift on administrative data entry into the Unified Medical Information and Analytical System (UMIAS). This administrative burden detracts from time that could be spent on complex image analysis.</w:t>
      </w:r>
    </w:p>
    <w:bookmarkEnd w:id="27"/>
    <w:bookmarkStart w:id="28" w:name="supply-chain-and-equipment-maintenance"/>
    <w:p>
      <w:pPr>
        <w:pStyle w:val="Heading3"/>
      </w:pPr>
      <w:r>
        <w:t xml:space="preserve">5.3 Supply Chain and Equipment Maintenance</w:t>
      </w:r>
    </w:p>
    <w:p>
      <w:pPr>
        <w:pStyle w:val="FirstParagraph"/>
      </w:pPr>
      <w:r>
        <w:t xml:space="preserve">Economic sanctions and global supply chain disruptions have occasionally impacted the maintenance of imported imaging equipment in</w:t>
      </w:r>
      <w:r>
        <w:t xml:space="preserve"> </w:t>
      </w:r>
      <w:r>
        <w:rPr>
          <w:bCs/>
          <w:b/>
        </w:rPr>
        <w:t xml:space="preserve">Russia Saint Petersburg</w:t>
      </w:r>
      <w:r>
        <w:t xml:space="preserve">. Delays in obtaining spare parts for CT or MRI machines can lead to downtime. The</w:t>
      </w:r>
      <w:r>
        <w:t xml:space="preserve"> </w:t>
      </w:r>
      <w:r>
        <w:rPr>
          <w:bCs/>
          <w:b/>
        </w:rPr>
        <w:t xml:space="preserve">Radiologist</w:t>
      </w:r>
      <w:r>
        <w:t xml:space="preserve"> </w:t>
      </w:r>
      <w:r>
        <w:t xml:space="preserve">must adapt to fluctuating availability of modalities, often redistributing workload during peak times when machines are out of service.</w:t>
      </w:r>
    </w:p>
    <w:bookmarkEnd w:id="28"/>
    <w:bookmarkEnd w:id="29"/>
    <w:bookmarkStart w:id="30" w:name="recommendations-and-future-directions"/>
    <w:p>
      <w:pPr>
        <w:pStyle w:val="Heading2"/>
      </w:pPr>
      <w:r>
        <w:t xml:space="preserve">6. Recommendations and Future Directions</w:t>
      </w:r>
    </w:p>
    <w:p>
      <w:pPr>
        <w:pStyle w:val="FirstParagraph"/>
      </w:pPr>
      <w:r>
        <w:t xml:space="preserve">To optimize the performance and well-being of the</w:t>
      </w:r>
      <w:r>
        <w:t xml:space="preserve"> </w:t>
      </w:r>
      <w:r>
        <w:rPr>
          <w:bCs/>
          <w:b/>
        </w:rPr>
        <w:t xml:space="preserve">Radiologist</w:t>
      </w:r>
      <w:r>
        <w:t xml:space="preserve">, the following recommendations are proposed for healthcare administrators in</w:t>
      </w:r>
      <w:r>
        <w:t xml:space="preserve"> </w:t>
      </w:r>
      <w:r>
        <w:rPr>
          <w:bCs/>
          <w:b/>
        </w:rPr>
        <w:t xml:space="preserve">Russia Saint Petersburg</w:t>
      </w:r>
      <w:r>
        <w:t xml:space="preserve">:</w:t>
      </w:r>
    </w:p>
    <w:p>
      <w:pPr>
        <w:numPr>
          <w:ilvl w:val="0"/>
          <w:numId w:val="1002"/>
        </w:numPr>
        <w:pStyle w:val="Compact"/>
      </w:pPr>
      <w:r>
        <w:rPr>
          <w:bCs/>
          <w:b/>
        </w:rPr>
        <w:t xml:space="preserve">Digital Integration:</w:t>
      </w:r>
      <w:r>
        <w:t xml:space="preserve"> </w:t>
      </w:r>
      <w:r>
        <w:t xml:space="preserve">Accelerate the implementation of national data exchange standards to ensure seamless transfer of imaging studies between public and private sectors.</w:t>
      </w:r>
    </w:p>
    <w:p>
      <w:pPr>
        <w:numPr>
          <w:ilvl w:val="0"/>
          <w:numId w:val="1002"/>
        </w:numPr>
        <w:pStyle w:val="Compact"/>
      </w:pPr>
      <w:r>
        <w:rPr>
          <w:bCs/>
          <w:b/>
        </w:rPr>
        <w:t xml:space="preserve">AI Utilization:</w:t>
      </w:r>
      <w:r>
        <w:t xml:space="preserve"> </w:t>
      </w:r>
      <w:r>
        <w:t xml:space="preserve">Expand the use of validated AI tools for triage and measurement assistance to reduce cognitive load on the</w:t>
      </w:r>
      <w:r>
        <w:t xml:space="preserve"> </w:t>
      </w:r>
      <w:r>
        <w:rPr>
          <w:bCs/>
          <w:b/>
        </w:rPr>
        <w:t xml:space="preserve">Radiologist</w:t>
      </w:r>
      <w:r>
        <w:t xml:space="preserve">.</w:t>
      </w:r>
    </w:p>
    <w:p>
      <w:pPr>
        <w:numPr>
          <w:ilvl w:val="0"/>
          <w:numId w:val="1002"/>
        </w:numPr>
        <w:pStyle w:val="Compact"/>
      </w:pPr>
      <w:r>
        <w:rPr>
          <w:bCs/>
          <w:b/>
        </w:rPr>
        <w:t xml:space="preserve">Teleradiology Support:</w:t>
      </w:r>
      <w:r>
        <w:t xml:space="preserve"> </w:t>
      </w:r>
      <w:r>
        <w:t xml:space="preserve">Establish regional teleradiology hubs in</w:t>
      </w:r>
    </w:p>
    <w:p>
      <w:pPr>
        <w:numPr>
          <w:ilvl w:val="0"/>
          <w:numId w:val="1000"/>
        </w:numPr>
        <w:pStyle w:val="Compact"/>
      </w:pPr>
      <w:r>
        <w:t xml:space="preserve">Russia Saint Petersburg to provide after-hours coverage and second opinions, reducing burnout among on-site staff.</w:t>
      </w:r>
    </w:p>
    <w:p>
      <w:pPr>
        <w:numPr>
          <w:ilvl w:val="0"/>
          <w:numId w:val="1002"/>
        </w:numPr>
        <w:pStyle w:val="Compact"/>
      </w:pPr>
      <w:r>
        <w:rPr>
          <w:bCs/>
          <w:b/>
        </w:rPr>
        <w:t xml:space="preserve">Pedagogical Programs:</w:t>
      </w:r>
      <w:r>
        <w:t xml:space="preserve"> </w:t>
      </w:r>
      <w:r>
        <w:t xml:space="preserve">Invest in continuous medical education (CME) specifically tailored to the latest Russian clinical guidelines for imaging.</w:t>
      </w:r>
    </w:p>
    <w:bookmarkEnd w:id="30"/>
    <w:bookmarkStart w:id="31" w:name="conclusion"/>
    <w:p>
      <w:pPr>
        <w:pStyle w:val="Heading2"/>
      </w:pPr>
      <w:r>
        <w:t xml:space="preserve">7. Conclusion</w:t>
      </w:r>
    </w:p>
    <w:p>
      <w:pPr>
        <w:pStyle w:val="FirstParagraph"/>
      </w:pPr>
      <w:r>
        <w:t xml:space="preserve">This laboratory report underscores the critical role of the</w:t>
      </w:r>
      <w:r>
        <w:t xml:space="preserve"> </w:t>
      </w:r>
      <w:r>
        <w:rPr>
          <w:bCs/>
          <w:b/>
        </w:rPr>
        <w:t xml:space="preserve">Radiologist</w:t>
      </w:r>
      <w:r>
        <w:t xml:space="preserve"> </w:t>
      </w:r>
      <w:r>
        <w:t xml:space="preserve">in the healthcare ecosystem of</w:t>
      </w:r>
      <w:r>
        <w:t xml:space="preserve"> </w:t>
      </w:r>
      <w:r>
        <w:rPr>
          <w:bCs/>
          <w:b/>
        </w:rPr>
        <w:t xml:space="preserve">Russia Saint Petersburg</w:t>
      </w:r>
      <w:r>
        <w:t xml:space="preserve">. While facing challenges related to high patient volume, administrative burdens, and technical interoperability, the field is rapidly evolving through technological adoption. The integration of AI and improved digital infrastructure offers a pathway to enhance diagnostic accuracy and efficiency. Future success depends on collaborative efforts between medical professionals, IT specialists, and policy makers in</w:t>
      </w:r>
      <w:r>
        <w:t xml:space="preserve"> </w:t>
      </w:r>
      <w:r>
        <w:rPr>
          <w:bCs/>
          <w:b/>
        </w:rPr>
        <w:t xml:space="preserve">Russia Saint Petersburg</w:t>
      </w:r>
      <w:r>
        <w:t xml:space="preserve"> </w:t>
      </w:r>
      <w:r>
        <w:t xml:space="preserve">to support the workforce effectively.</w:t>
      </w:r>
    </w:p>
    <w:p>
      <w:pPr>
        <w:pStyle w:val="BodyText"/>
      </w:pPr>
      <w:r>
        <w:t xml:space="preserve">The data presented confirms that while the environment for a</w:t>
      </w:r>
      <w:r>
        <w:t xml:space="preserve"> </w:t>
      </w:r>
      <w:r>
        <w:rPr>
          <w:bCs/>
          <w:b/>
        </w:rPr>
        <w:t xml:space="preserve">Radiologist</w:t>
      </w:r>
      <w:r>
        <w:t xml:space="preserve"> </w:t>
      </w:r>
      <w:r>
        <w:t xml:space="preserve">is demanding, it is also dynamic and technologically advancing. Continued focus on workflow optimization and staff well-being will be essential for maintaining high standards of care in this major Russian medical center.</w:t>
      </w:r>
    </w:p>
    <w:p>
      <w:pPr>
        <w:pStyle w:val="BodyText"/>
      </w:pPr>
      <w:r>
        <w:br/>
      </w:r>
      <w:r>
        <w:br/>
      </w:r>
    </w:p>
    <w:p>
      <w:r>
        <w:pict>
          <v:rect style="width:0;height:1.5pt" o:hralign="center" o:hrstd="t" o:hr="t"/>
        </w:pict>
      </w:r>
    </w:p>
    <w:p>
      <w:pPr>
        <w:pStyle w:val="FirstParagraph"/>
      </w:pPr>
      <w:r>
        <w:rPr>
          <w:iCs/>
          <w:i/>
        </w:rPr>
        <w:t xml:space="preserve">Date of Report: October 2023</w:t>
      </w:r>
    </w:p>
    <w:p>
      <w:pPr>
        <w:pStyle w:val="BodyText"/>
      </w:pPr>
      <w:r>
        <w:rPr>
          <w:iCs/>
          <w:i/>
        </w:rPr>
        <w:t xml:space="preserve">Prepared by: Medical Analysis Division, Saint Petersburg Clinical Research Center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Clinical Integration and Operational Analysis of Radiologists in Russia, Saint Petersburg</dc:title>
  <dc:creator/>
  <cp:keywords/>
  <dcterms:created xsi:type="dcterms:W3CDTF">2026-07-29T17:03:34Z</dcterms:created>
  <dcterms:modified xsi:type="dcterms:W3CDTF">2026-07-29T17:03:34Z</dcterms:modified>
</cp:coreProperties>
</file>

<file path=docProps/custom.xml><?xml version="1.0" encoding="utf-8"?>
<Properties xmlns="http://schemas.openxmlformats.org/officeDocument/2006/custom-properties" xmlns:vt="http://schemas.openxmlformats.org/officeDocument/2006/docPropsVTypes"/>
</file>